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EB" w:rsidRDefault="00F17CD7">
      <w:pPr>
        <w:pBdr>
          <w:top w:val="double" w:sz="4" w:space="1" w:color="00000A" w:shadow="1"/>
          <w:left w:val="double" w:sz="4" w:space="4" w:color="00000A" w:shadow="1"/>
          <w:bottom w:val="double" w:sz="4" w:space="1" w:color="00000A" w:shadow="1"/>
          <w:right w:val="double" w:sz="4" w:space="4" w:color="00000A" w:shadow="1"/>
        </w:pBdr>
        <w:contextualSpacing/>
        <w:jc w:val="center"/>
        <w:rPr>
          <w:rFonts w:ascii="Calibri" w:hAnsi="Calibri" w:cs="Calibri"/>
          <w:color w:val="365F91"/>
          <w:spacing w:val="-10"/>
          <w:sz w:val="36"/>
          <w:szCs w:val="36"/>
          <w:lang w:eastAsia="en-US"/>
        </w:rPr>
      </w:pPr>
      <w:bookmarkStart w:id="0" w:name="_GoBack"/>
      <w:r>
        <w:rPr>
          <w:rFonts w:ascii="Calibri" w:hAnsi="Calibri" w:cs="Calibri"/>
          <w:b/>
          <w:color w:val="365F91"/>
          <w:spacing w:val="-10"/>
          <w:sz w:val="36"/>
          <w:szCs w:val="36"/>
          <w:lang w:eastAsia="en-US"/>
        </w:rPr>
        <w:t>ΟΜΟΣΠΟΝΔΙΑ ΓΟΝΕΩΝ &amp; ΚΗΔΕΜΟΝΩΝ ΠΕΡΙΦΕΡΕΙΑΣ ΑΤΤΙΚΗΣ</w:t>
      </w:r>
    </w:p>
    <w:p w:rsidR="00FD35EB" w:rsidRDefault="00F17CD7">
      <w:pPr>
        <w:pBdr>
          <w:top w:val="double" w:sz="4" w:space="1" w:color="00000A" w:shadow="1"/>
          <w:left w:val="double" w:sz="4" w:space="4" w:color="00000A" w:shadow="1"/>
          <w:bottom w:val="double" w:sz="4" w:space="1" w:color="00000A" w:shadow="1"/>
          <w:right w:val="double" w:sz="4" w:space="4" w:color="00000A" w:shadow="1"/>
        </w:pBdr>
        <w:contextualSpacing/>
        <w:jc w:val="center"/>
        <w:rPr>
          <w:rFonts w:ascii="Calibri" w:hAnsi="Calibri" w:cs="Calibri"/>
          <w:color w:val="365F91"/>
          <w:spacing w:val="-10"/>
          <w:sz w:val="28"/>
          <w:szCs w:val="28"/>
          <w:lang w:eastAsia="en-US"/>
        </w:rPr>
      </w:pPr>
      <w:r>
        <w:rPr>
          <w:rFonts w:ascii="Calibri" w:hAnsi="Calibri" w:cs="Calibri"/>
          <w:b/>
          <w:color w:val="365F91"/>
          <w:spacing w:val="-10"/>
          <w:sz w:val="28"/>
          <w:szCs w:val="28"/>
          <w:lang w:eastAsia="en-US"/>
        </w:rPr>
        <w:t>Βερανζέρου 22, 6ος όροφος</w:t>
      </w:r>
    </w:p>
    <w:p w:rsidR="00FD35EB" w:rsidRPr="00E631F1" w:rsidRDefault="00C819BA">
      <w:pPr>
        <w:pBdr>
          <w:top w:val="double" w:sz="4" w:space="1" w:color="00000A" w:shadow="1"/>
          <w:left w:val="double" w:sz="4" w:space="4" w:color="00000A" w:shadow="1"/>
          <w:bottom w:val="double" w:sz="4" w:space="1" w:color="00000A" w:shadow="1"/>
          <w:right w:val="double" w:sz="4" w:space="4" w:color="00000A" w:shadow="1"/>
        </w:pBdr>
        <w:contextualSpacing/>
        <w:jc w:val="center"/>
        <w:rPr>
          <w:lang w:val="en-US"/>
        </w:rPr>
      </w:pPr>
      <w:hyperlink r:id="rId5">
        <w:r w:rsidR="00F17CD7">
          <w:rPr>
            <w:rStyle w:val="-"/>
            <w:rFonts w:ascii="Calibri" w:hAnsi="Calibri" w:cs="Calibri"/>
            <w:b/>
            <w:color w:val="365F91"/>
            <w:spacing w:val="-10"/>
            <w:sz w:val="28"/>
            <w:szCs w:val="28"/>
            <w:lang w:val="en-US" w:eastAsia="en-US"/>
          </w:rPr>
          <w:t>www.goneis.org</w:t>
        </w:r>
      </w:hyperlink>
      <w:r w:rsidR="00F17CD7">
        <w:rPr>
          <w:rFonts w:ascii="Calibri" w:hAnsi="Calibri" w:cs="Calibri"/>
          <w:b/>
          <w:color w:val="365F91"/>
          <w:spacing w:val="-10"/>
          <w:sz w:val="28"/>
          <w:szCs w:val="28"/>
          <w:lang w:val="en-US" w:eastAsia="en-US"/>
        </w:rPr>
        <w:t xml:space="preserve">.  E-mail: </w:t>
      </w:r>
      <w:hyperlink r:id="rId6">
        <w:r w:rsidR="00F17CD7">
          <w:rPr>
            <w:rStyle w:val="-"/>
            <w:rFonts w:ascii="Calibri" w:hAnsi="Calibri" w:cs="Calibri"/>
            <w:b/>
            <w:color w:val="365F91"/>
            <w:spacing w:val="-10"/>
            <w:sz w:val="28"/>
            <w:szCs w:val="28"/>
            <w:lang w:val="en-US" w:eastAsia="en-US"/>
          </w:rPr>
          <w:t>omosp.goneon.attikis@gmail.com</w:t>
        </w:r>
      </w:hyperlink>
    </w:p>
    <w:p w:rsidR="00FD35EB" w:rsidRDefault="00FD35EB">
      <w:pPr>
        <w:jc w:val="both"/>
        <w:rPr>
          <w:rFonts w:ascii="Comic Sans MS" w:hAnsi="Comic Sans MS"/>
          <w:lang w:val="en-US"/>
        </w:rPr>
      </w:pPr>
    </w:p>
    <w:p w:rsidR="00FD35EB" w:rsidRPr="003D0142" w:rsidRDefault="003D0142" w:rsidP="003D014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D0142">
        <w:rPr>
          <w:rFonts w:asciiTheme="majorHAnsi" w:hAnsiTheme="majorHAnsi"/>
          <w:b/>
          <w:sz w:val="28"/>
          <w:szCs w:val="28"/>
          <w:u w:val="single"/>
        </w:rPr>
        <w:t>ΔΕΛΤΙΟ ΤΥΠΟΥ</w:t>
      </w:r>
    </w:p>
    <w:p w:rsidR="00FD35EB" w:rsidRDefault="00FD35EB">
      <w:pPr>
        <w:jc w:val="both"/>
        <w:rPr>
          <w:rFonts w:asciiTheme="majorHAnsi" w:hAnsiTheme="majorHAnsi"/>
        </w:rPr>
      </w:pPr>
    </w:p>
    <w:p w:rsidR="00924EA1" w:rsidRDefault="00924EA1" w:rsidP="00924EA1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Αθήνα, 31.10.2023</w:t>
      </w:r>
    </w:p>
    <w:p w:rsidR="003D0142" w:rsidRDefault="003D0142">
      <w:pPr>
        <w:jc w:val="both"/>
        <w:rPr>
          <w:rFonts w:asciiTheme="majorHAnsi" w:hAnsiTheme="majorHAnsi"/>
        </w:rPr>
      </w:pPr>
    </w:p>
    <w:p w:rsidR="00FD35EB" w:rsidRPr="00904738" w:rsidRDefault="003D0142" w:rsidP="003D0142">
      <w:pPr>
        <w:jc w:val="center"/>
        <w:rPr>
          <w:rFonts w:asciiTheme="majorHAnsi" w:hAnsiTheme="majorHAnsi"/>
          <w:b/>
          <w:i/>
          <w:sz w:val="26"/>
          <w:szCs w:val="26"/>
        </w:rPr>
      </w:pPr>
      <w:r w:rsidRPr="00904738">
        <w:rPr>
          <w:rFonts w:asciiTheme="majorHAnsi" w:hAnsiTheme="majorHAnsi"/>
          <w:b/>
          <w:i/>
          <w:sz w:val="26"/>
          <w:szCs w:val="26"/>
        </w:rPr>
        <w:t>Ένα τραγούδι για τα παιδιά της Παλαιστίνης</w:t>
      </w:r>
    </w:p>
    <w:p w:rsidR="00904738" w:rsidRDefault="00904738" w:rsidP="003D0142">
      <w:pPr>
        <w:jc w:val="center"/>
        <w:rPr>
          <w:rFonts w:asciiTheme="majorHAnsi" w:hAnsiTheme="majorHAnsi"/>
          <w:b/>
          <w:sz w:val="26"/>
          <w:szCs w:val="26"/>
        </w:rPr>
      </w:pPr>
    </w:p>
    <w:p w:rsidR="00904738" w:rsidRDefault="00904738" w:rsidP="003D0142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Συλλαλητήριο-συναυλία </w:t>
      </w:r>
    </w:p>
    <w:p w:rsidR="00904738" w:rsidRDefault="00904738" w:rsidP="003D0142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την Κυριακή 5 Νοέμβρη και πορεία στην πρεσβεία του Ισραήλ</w:t>
      </w:r>
    </w:p>
    <w:p w:rsidR="003D0142" w:rsidRDefault="003D0142" w:rsidP="003D0142">
      <w:pPr>
        <w:jc w:val="center"/>
        <w:rPr>
          <w:rFonts w:asciiTheme="majorHAnsi" w:hAnsiTheme="majorHAnsi"/>
          <w:b/>
          <w:sz w:val="26"/>
          <w:szCs w:val="26"/>
        </w:rPr>
      </w:pPr>
    </w:p>
    <w:p w:rsidR="003D0142" w:rsidRDefault="00C84596" w:rsidP="003D0142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Το Διοικητικό Συμβούλιο της Ο</w:t>
      </w:r>
      <w:r w:rsidR="003D0142" w:rsidRPr="003D0142">
        <w:rPr>
          <w:rFonts w:asciiTheme="majorHAnsi" w:hAnsiTheme="majorHAnsi"/>
        </w:rPr>
        <w:t>μοσπονδία</w:t>
      </w:r>
      <w:r>
        <w:rPr>
          <w:rFonts w:asciiTheme="majorHAnsi" w:hAnsiTheme="majorHAnsi"/>
        </w:rPr>
        <w:t>ς</w:t>
      </w:r>
      <w:r w:rsidR="003D0142" w:rsidRPr="003D0142">
        <w:rPr>
          <w:rFonts w:asciiTheme="majorHAnsi" w:hAnsiTheme="majorHAnsi"/>
        </w:rPr>
        <w:t xml:space="preserve"> Γονέων Περιφέρειας Αττικής συναισθανόμεν</w:t>
      </w:r>
      <w:r>
        <w:rPr>
          <w:rFonts w:asciiTheme="majorHAnsi" w:hAnsiTheme="majorHAnsi"/>
        </w:rPr>
        <w:t xml:space="preserve">ο </w:t>
      </w:r>
      <w:r w:rsidR="003D0142" w:rsidRPr="003D0142">
        <w:rPr>
          <w:rFonts w:asciiTheme="majorHAnsi" w:hAnsiTheme="majorHAnsi"/>
        </w:rPr>
        <w:t xml:space="preserve">την ευθύνη </w:t>
      </w:r>
      <w:r>
        <w:rPr>
          <w:rFonts w:asciiTheme="majorHAnsi" w:hAnsiTheme="majorHAnsi"/>
        </w:rPr>
        <w:t>του</w:t>
      </w:r>
      <w:r w:rsidR="003D0142" w:rsidRPr="003D0142">
        <w:rPr>
          <w:rFonts w:asciiTheme="majorHAnsi" w:hAnsiTheme="majorHAnsi"/>
        </w:rPr>
        <w:t xml:space="preserve"> απέναντι στο έγκλημα που διεξάγεται αυτή τη στιγμή στην Παλαιστίνη αποφάσισε να ενώσει τη φωνή </w:t>
      </w:r>
      <w:r>
        <w:rPr>
          <w:rFonts w:asciiTheme="majorHAnsi" w:hAnsiTheme="majorHAnsi"/>
        </w:rPr>
        <w:t>του</w:t>
      </w:r>
      <w:r w:rsidR="003D0142" w:rsidRPr="003D0142">
        <w:rPr>
          <w:rFonts w:asciiTheme="majorHAnsi" w:hAnsiTheme="majorHAnsi"/>
        </w:rPr>
        <w:t xml:space="preserve"> για άλλη μια φορά με σωματεία και φορείς που την Κυριακή 5 Νοέμβρη θα βρεθούν σε μεγάλη συγκέντρωση</w:t>
      </w:r>
      <w:r w:rsidR="003D0142">
        <w:rPr>
          <w:rFonts w:asciiTheme="majorHAnsi" w:hAnsiTheme="majorHAnsi"/>
        </w:rPr>
        <w:t>-συναυλία</w:t>
      </w:r>
      <w:r w:rsidR="003D0142" w:rsidRPr="003D0142">
        <w:rPr>
          <w:rFonts w:asciiTheme="majorHAnsi" w:hAnsiTheme="majorHAnsi"/>
        </w:rPr>
        <w:t xml:space="preserve"> αλληλεγγύης στον λαό της Παλαιστίνης</w:t>
      </w:r>
      <w:r w:rsidR="003D0142">
        <w:rPr>
          <w:rFonts w:asciiTheme="majorHAnsi" w:hAnsiTheme="majorHAnsi"/>
        </w:rPr>
        <w:t>.</w:t>
      </w:r>
    </w:p>
    <w:p w:rsidR="003D0142" w:rsidRDefault="003D0142" w:rsidP="003D0142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Ως γονείς που μεγαλώνουμε παιδιά με χίλιες δυο δυσκολίες</w:t>
      </w:r>
      <w:r w:rsidR="00924EA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πνιγόμαστε από την αδικία που συντελείται πολύ κοντά στη χώρα μας. Πνιγόμαστε από τις δολοφονίες μικρών παιδιών, από τους γονείς που ψάχνουν τα παιδιά τους στα χαλάσματα, </w:t>
      </w:r>
      <w:r w:rsidR="00C84596">
        <w:rPr>
          <w:rFonts w:asciiTheme="majorHAnsi" w:hAnsiTheme="majorHAnsi"/>
        </w:rPr>
        <w:t xml:space="preserve">από γονείς </w:t>
      </w:r>
      <w:r>
        <w:rPr>
          <w:rFonts w:asciiTheme="majorHAnsi" w:hAnsiTheme="majorHAnsi"/>
        </w:rPr>
        <w:t xml:space="preserve">που γράφουν το όνομα τους στις φτέρνες των </w:t>
      </w:r>
      <w:r w:rsidR="00904738">
        <w:rPr>
          <w:rFonts w:asciiTheme="majorHAnsi" w:hAnsiTheme="majorHAnsi"/>
        </w:rPr>
        <w:t>παιδιών τ</w:t>
      </w:r>
      <w:r>
        <w:rPr>
          <w:rFonts w:asciiTheme="majorHAnsi" w:hAnsiTheme="majorHAnsi"/>
        </w:rPr>
        <w:t>ους για να μπορούν να τα αναγνωρίσουν όταν τα θερίσουν οι βόμβες.</w:t>
      </w:r>
    </w:p>
    <w:p w:rsidR="003D0142" w:rsidRDefault="00C84596" w:rsidP="003D0142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Συνειδητοποιούμε ταυτόχρονα όμως ότι το άδικο δεν αρκεί να το διαπιστώνεις. Ότι τίποτα δεν τελειώνει όταν πατήσουμε το κουμπί της τηλεόρασης </w:t>
      </w:r>
      <w:r w:rsidR="006A17DB">
        <w:rPr>
          <w:rFonts w:asciiTheme="majorHAnsi" w:hAnsiTheme="majorHAnsi"/>
        </w:rPr>
        <w:t xml:space="preserve">για </w:t>
      </w:r>
      <w:r>
        <w:rPr>
          <w:rFonts w:asciiTheme="majorHAnsi" w:hAnsiTheme="majorHAnsi"/>
        </w:rPr>
        <w:t xml:space="preserve">να κλείσει. Στα αυτιά μας έρχονται οι στίχοι </w:t>
      </w:r>
      <w:r w:rsidR="00904738">
        <w:rPr>
          <w:rFonts w:asciiTheme="majorHAnsi" w:hAnsiTheme="majorHAnsi"/>
        </w:rPr>
        <w:t>των ποιητών…</w:t>
      </w:r>
    </w:p>
    <w:p w:rsidR="00904738" w:rsidRPr="00904738" w:rsidRDefault="00904738" w:rsidP="003D0142">
      <w:pPr>
        <w:ind w:firstLine="720"/>
        <w:jc w:val="both"/>
        <w:rPr>
          <w:rFonts w:asciiTheme="majorHAnsi" w:hAnsiTheme="majorHAnsi"/>
          <w:i/>
        </w:rPr>
      </w:pPr>
      <w:r w:rsidRPr="00904738">
        <w:rPr>
          <w:rFonts w:asciiTheme="majorHAnsi" w:hAnsiTheme="majorHAnsi"/>
          <w:i/>
        </w:rPr>
        <w:t>Για τα νεκρά παιδιά που ποτέ δεν φεύγουν από το σπίτι…..</w:t>
      </w:r>
    </w:p>
    <w:p w:rsidR="00904738" w:rsidRPr="00904738" w:rsidRDefault="00904738" w:rsidP="003D0142">
      <w:pPr>
        <w:ind w:firstLine="720"/>
        <w:jc w:val="both"/>
        <w:rPr>
          <w:rFonts w:asciiTheme="majorHAnsi" w:hAnsiTheme="majorHAnsi"/>
          <w:i/>
        </w:rPr>
      </w:pPr>
      <w:r w:rsidRPr="00904738">
        <w:rPr>
          <w:rFonts w:asciiTheme="majorHAnsi" w:hAnsiTheme="majorHAnsi"/>
          <w:i/>
        </w:rPr>
        <w:t>Για τα νεκρά παιδιά που δεν μπορείς να τα δεις…..</w:t>
      </w:r>
    </w:p>
    <w:p w:rsidR="00904738" w:rsidRPr="00904738" w:rsidRDefault="00904738" w:rsidP="003D0142">
      <w:pPr>
        <w:ind w:firstLine="720"/>
        <w:jc w:val="both"/>
        <w:rPr>
          <w:rFonts w:asciiTheme="majorHAnsi" w:hAnsiTheme="majorHAnsi"/>
          <w:i/>
        </w:rPr>
      </w:pPr>
      <w:r w:rsidRPr="00904738">
        <w:rPr>
          <w:rFonts w:asciiTheme="majorHAnsi" w:hAnsiTheme="majorHAnsi"/>
          <w:i/>
        </w:rPr>
        <w:t xml:space="preserve">Που όμως δεν ζητούν τίποτα από εμάς παρά μόνο να </w:t>
      </w:r>
    </w:p>
    <w:p w:rsidR="003D0142" w:rsidRDefault="00904738" w:rsidP="003D0142">
      <w:pPr>
        <w:ind w:firstLine="720"/>
        <w:jc w:val="both"/>
        <w:rPr>
          <w:rFonts w:asciiTheme="majorHAnsi" w:hAnsiTheme="majorHAnsi"/>
          <w:b/>
        </w:rPr>
      </w:pPr>
      <w:r w:rsidRPr="00904738">
        <w:rPr>
          <w:rFonts w:asciiTheme="majorHAnsi" w:hAnsiTheme="majorHAnsi"/>
          <w:b/>
        </w:rPr>
        <w:t>ΜΗΝ ΥΠΑΡΞΟΥΝ ΑΛΛΑ ΝΕΚΡΑ ΠΑΙΔΙΑ</w:t>
      </w:r>
      <w:r>
        <w:rPr>
          <w:rFonts w:asciiTheme="majorHAnsi" w:hAnsiTheme="majorHAnsi"/>
          <w:b/>
        </w:rPr>
        <w:t>.</w:t>
      </w:r>
    </w:p>
    <w:p w:rsidR="00904738" w:rsidRDefault="00904738" w:rsidP="003D0142">
      <w:pPr>
        <w:ind w:firstLine="720"/>
        <w:jc w:val="both"/>
        <w:rPr>
          <w:rFonts w:asciiTheme="majorHAnsi" w:hAnsiTheme="majorHAnsi"/>
          <w:b/>
        </w:rPr>
      </w:pPr>
    </w:p>
    <w:p w:rsidR="00FD35EB" w:rsidRPr="002045EA" w:rsidRDefault="00904738" w:rsidP="00F76174">
      <w:pPr>
        <w:jc w:val="center"/>
        <w:rPr>
          <w:rFonts w:ascii="Arial Black" w:hAnsi="Arial Black"/>
          <w:b/>
          <w:sz w:val="28"/>
          <w:szCs w:val="28"/>
        </w:rPr>
      </w:pPr>
      <w:r w:rsidRPr="002045EA">
        <w:rPr>
          <w:rFonts w:ascii="Arial Black" w:hAnsi="Arial Black"/>
          <w:b/>
          <w:sz w:val="28"/>
          <w:szCs w:val="28"/>
        </w:rPr>
        <w:t>Καλούμε τις οργανώσεις γονέων να συμμετέχουν στην κυριακάτικη συγκέντρωση στις 1</w:t>
      </w:r>
      <w:r w:rsidR="006A17DB" w:rsidRPr="002045EA">
        <w:rPr>
          <w:rFonts w:ascii="Arial Black" w:hAnsi="Arial Black"/>
          <w:b/>
          <w:sz w:val="28"/>
          <w:szCs w:val="28"/>
        </w:rPr>
        <w:t>1</w:t>
      </w:r>
      <w:r w:rsidRPr="002045EA">
        <w:rPr>
          <w:rFonts w:ascii="Arial Black" w:hAnsi="Arial Black"/>
          <w:b/>
          <w:sz w:val="28"/>
          <w:szCs w:val="28"/>
        </w:rPr>
        <w:t xml:space="preserve"> το </w:t>
      </w:r>
      <w:r w:rsidR="006A17DB" w:rsidRPr="002045EA">
        <w:rPr>
          <w:rFonts w:ascii="Arial Black" w:hAnsi="Arial Black"/>
          <w:b/>
          <w:sz w:val="28"/>
          <w:szCs w:val="28"/>
        </w:rPr>
        <w:t xml:space="preserve">πρωί </w:t>
      </w:r>
      <w:r w:rsidRPr="002045EA">
        <w:rPr>
          <w:rFonts w:ascii="Arial Black" w:hAnsi="Arial Black"/>
          <w:b/>
          <w:sz w:val="28"/>
          <w:szCs w:val="28"/>
        </w:rPr>
        <w:t>στο Σύνταγμα</w:t>
      </w:r>
      <w:r w:rsidR="006A17DB" w:rsidRPr="002045EA">
        <w:rPr>
          <w:rFonts w:ascii="Arial Black" w:hAnsi="Arial Black"/>
          <w:b/>
          <w:sz w:val="28"/>
          <w:szCs w:val="28"/>
        </w:rPr>
        <w:t>.</w:t>
      </w:r>
    </w:p>
    <w:p w:rsidR="006A17DB" w:rsidRPr="006A17DB" w:rsidRDefault="006A17DB" w:rsidP="006A17DB">
      <w:pPr>
        <w:jc w:val="center"/>
        <w:rPr>
          <w:rFonts w:asciiTheme="majorHAnsi" w:hAnsiTheme="majorHAnsi"/>
          <w:b/>
        </w:rPr>
      </w:pPr>
    </w:p>
    <w:p w:rsidR="00904738" w:rsidRPr="006A17DB" w:rsidRDefault="00904738" w:rsidP="006A17DB">
      <w:pPr>
        <w:jc w:val="center"/>
        <w:rPr>
          <w:rFonts w:asciiTheme="majorHAnsi" w:hAnsiTheme="majorHAnsi"/>
          <w:b/>
        </w:rPr>
      </w:pPr>
      <w:r w:rsidRPr="006A17DB">
        <w:rPr>
          <w:rFonts w:asciiTheme="majorHAnsi" w:hAnsiTheme="majorHAnsi"/>
          <w:b/>
        </w:rPr>
        <w:t>Να διαδηλώσουμε με χιλιάδες άλλους στην Αθήνα, σε δεκάδες πόλεις στην Ελλάδα και σε όλο τον κόσμο να σταματήσει η σφαγή στην Παλαιστίνη</w:t>
      </w:r>
    </w:p>
    <w:p w:rsidR="00904738" w:rsidRPr="006A17DB" w:rsidRDefault="00904738" w:rsidP="006A17DB">
      <w:pPr>
        <w:jc w:val="center"/>
        <w:rPr>
          <w:rFonts w:asciiTheme="majorHAnsi" w:hAnsiTheme="majorHAnsi"/>
          <w:b/>
        </w:rPr>
      </w:pPr>
      <w:r w:rsidRPr="006A17DB">
        <w:rPr>
          <w:rFonts w:asciiTheme="majorHAnsi" w:hAnsiTheme="majorHAnsi"/>
          <w:b/>
        </w:rPr>
        <w:t>Να σταματήσει η εμπλοκή της χώρα μας. Να μη γίνει η Ελλάδα ούτε δολοφόνος, ούτε στόχος αντιποίνων.</w:t>
      </w:r>
    </w:p>
    <w:p w:rsidR="006A17DB" w:rsidRPr="006A17DB" w:rsidRDefault="006A17DB" w:rsidP="006A17DB">
      <w:pPr>
        <w:jc w:val="center"/>
        <w:rPr>
          <w:rFonts w:asciiTheme="majorHAnsi" w:hAnsiTheme="majorHAnsi"/>
          <w:b/>
        </w:rPr>
      </w:pPr>
    </w:p>
    <w:p w:rsidR="00924EA1" w:rsidRDefault="006A17DB" w:rsidP="00924EA1">
      <w:pPr>
        <w:jc w:val="center"/>
        <w:rPr>
          <w:rFonts w:asciiTheme="majorHAnsi" w:hAnsiTheme="majorHAnsi"/>
          <w:b/>
        </w:rPr>
      </w:pPr>
      <w:r w:rsidRPr="00924EA1">
        <w:rPr>
          <w:rFonts w:asciiTheme="majorHAnsi" w:hAnsiTheme="majorHAnsi"/>
          <w:b/>
        </w:rPr>
        <w:t>Καλούμε τις Ενώσεις και τους συλλόγους γονέων με όλους τους τρόπους και με πολύμορφες δράσεις να εκφράσουν την αλληλεγγύη τους στα παιδιά και στο λαό της Γάζας.</w:t>
      </w:r>
      <w:r w:rsidR="00924EA1" w:rsidRPr="00924EA1">
        <w:rPr>
          <w:rFonts w:asciiTheme="majorHAnsi" w:hAnsiTheme="majorHAnsi"/>
          <w:b/>
        </w:rPr>
        <w:t xml:space="preserve"> </w:t>
      </w:r>
    </w:p>
    <w:p w:rsidR="00924EA1" w:rsidRDefault="00924EA1" w:rsidP="00924EA1">
      <w:pPr>
        <w:jc w:val="center"/>
        <w:rPr>
          <w:rFonts w:asciiTheme="majorHAnsi" w:hAnsiTheme="majorHAnsi"/>
          <w:b/>
        </w:rPr>
      </w:pPr>
      <w:r w:rsidRPr="00924EA1">
        <w:rPr>
          <w:rFonts w:asciiTheme="majorHAnsi" w:hAnsiTheme="majorHAnsi"/>
          <w:b/>
        </w:rPr>
        <w:t>Η Ομοσπονδία Γονέων Αττικής θα αναλάβει αντίστοιχη δράση</w:t>
      </w:r>
      <w:r>
        <w:rPr>
          <w:rFonts w:asciiTheme="majorHAnsi" w:hAnsiTheme="majorHAnsi"/>
          <w:b/>
        </w:rPr>
        <w:t>.</w:t>
      </w:r>
    </w:p>
    <w:p w:rsidR="006A17DB" w:rsidRDefault="006A17DB" w:rsidP="00924EA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FD35EB" w:rsidRDefault="00F17CD7">
      <w:pPr>
        <w:jc w:val="center"/>
        <w:rPr>
          <w:b/>
          <w:bCs/>
        </w:rPr>
      </w:pPr>
      <w:r>
        <w:rPr>
          <w:rFonts w:asciiTheme="majorHAnsi" w:hAnsiTheme="majorHAnsi"/>
          <w:b/>
          <w:bCs/>
        </w:rPr>
        <w:t>Για το Διοικητικό Συμβούλιο</w:t>
      </w:r>
    </w:p>
    <w:p w:rsidR="00FD35EB" w:rsidRDefault="00FD35EB">
      <w:pPr>
        <w:jc w:val="both"/>
        <w:rPr>
          <w:rFonts w:ascii="Comic Sans MS" w:hAnsi="Comic Sans MS"/>
        </w:rPr>
      </w:pPr>
    </w:p>
    <w:p w:rsidR="00FD35EB" w:rsidRDefault="00FD35EB">
      <w:pPr>
        <w:jc w:val="both"/>
        <w:rPr>
          <w:rFonts w:ascii="Comic Sans MS" w:hAnsi="Comic Sans MS"/>
        </w:rPr>
      </w:pPr>
    </w:p>
    <w:p w:rsidR="00FD35EB" w:rsidRDefault="00F17CD7">
      <w:pPr>
        <w:jc w:val="both"/>
        <w:rPr>
          <w:rFonts w:ascii="Comic Sans MS" w:hAnsi="Comic Sans MS"/>
          <w:b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2367915</wp:posOffset>
            </wp:positionH>
            <wp:positionV relativeFrom="paragraph">
              <wp:posOffset>46355</wp:posOffset>
            </wp:positionV>
            <wp:extent cx="1419860" cy="1315085"/>
            <wp:effectExtent l="0" t="0" r="0" b="0"/>
            <wp:wrapNone/>
            <wp:docPr id="1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042" t="17761" r="40060" b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ab/>
      </w:r>
      <w:r>
        <w:rPr>
          <w:rFonts w:ascii="Cambria" w:hAnsi="Cambria"/>
          <w:b/>
        </w:rPr>
        <w:t>Η Πρόεδρος</w:t>
      </w:r>
      <w:r>
        <w:rPr>
          <w:rFonts w:ascii="Cambria" w:hAnsi="Cambria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ambria" w:hAnsi="Cambria"/>
          <w:b/>
        </w:rPr>
        <w:t xml:space="preserve">Ο </w:t>
      </w:r>
      <w:r w:rsidR="00F55A7E">
        <w:rPr>
          <w:rFonts w:ascii="Cambria" w:hAnsi="Cambria"/>
          <w:b/>
        </w:rPr>
        <w:t xml:space="preserve">Γεν. </w:t>
      </w:r>
      <w:r>
        <w:rPr>
          <w:rFonts w:ascii="Cambria" w:hAnsi="Cambria"/>
          <w:b/>
        </w:rPr>
        <w:t>Γραμματέας</w:t>
      </w:r>
    </w:p>
    <w:p w:rsidR="00FD35EB" w:rsidRDefault="00F17CD7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23190" simplePos="0" relativeHeight="2" behindDoc="0" locked="0" layoutInCell="0" allowOverlap="1">
            <wp:simplePos x="0" y="0"/>
            <wp:positionH relativeFrom="column">
              <wp:posOffset>4031615</wp:posOffset>
            </wp:positionH>
            <wp:positionV relativeFrom="paragraph">
              <wp:posOffset>7620</wp:posOffset>
            </wp:positionV>
            <wp:extent cx="2124075" cy="979805"/>
            <wp:effectExtent l="0" t="0" r="0" b="0"/>
            <wp:wrapTight wrapText="bothSides">
              <wp:wrapPolygon edited="0">
                <wp:start x="15480" y="0"/>
                <wp:lineTo x="8684" y="6694"/>
                <wp:lineTo x="7522" y="7112"/>
                <wp:lineTo x="2087" y="12986"/>
                <wp:lineTo x="-49" y="14659"/>
                <wp:lineTo x="-49" y="16751"/>
                <wp:lineTo x="2864" y="20106"/>
                <wp:lineTo x="2474" y="20943"/>
                <wp:lineTo x="3639" y="20943"/>
                <wp:lineTo x="21496" y="12986"/>
                <wp:lineTo x="21496" y="4175"/>
                <wp:lineTo x="20525" y="2919"/>
                <wp:lineTo x="16447" y="0"/>
                <wp:lineTo x="15480" y="0"/>
              </wp:wrapPolygon>
            </wp:wrapTight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7620" distL="114300" distR="114300" simplePos="0" relativeHeight="3" behindDoc="0" locked="0" layoutInCell="0" allowOverlap="1">
            <wp:simplePos x="0" y="0"/>
            <wp:positionH relativeFrom="column">
              <wp:posOffset>379095</wp:posOffset>
            </wp:positionH>
            <wp:positionV relativeFrom="paragraph">
              <wp:posOffset>106680</wp:posOffset>
            </wp:positionV>
            <wp:extent cx="1466850" cy="792480"/>
            <wp:effectExtent l="0" t="0" r="0" b="0"/>
            <wp:wrapTight wrapText="bothSides">
              <wp:wrapPolygon edited="0">
                <wp:start x="-72" y="0"/>
                <wp:lineTo x="-72" y="21216"/>
                <wp:lineTo x="21311" y="21216"/>
                <wp:lineTo x="21311" y="0"/>
                <wp:lineTo x="-72" y="0"/>
              </wp:wrapPolygon>
            </wp:wrapTight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5EB" w:rsidRDefault="00F17CD7">
      <w:pPr>
        <w:jc w:val="both"/>
      </w:pPr>
      <w:r>
        <w:rPr>
          <w:rFonts w:ascii="Comic Sans MS" w:hAnsi="Comic Sans MS"/>
          <w:b/>
        </w:rPr>
        <w:tab/>
        <w:t xml:space="preserve">     </w:t>
      </w:r>
    </w:p>
    <w:p w:rsidR="00FD35EB" w:rsidRDefault="00FD35EB">
      <w:pPr>
        <w:jc w:val="both"/>
        <w:rPr>
          <w:rFonts w:ascii="Comic Sans MS" w:hAnsi="Comic Sans MS"/>
          <w:b/>
        </w:rPr>
      </w:pPr>
    </w:p>
    <w:p w:rsidR="00FD35EB" w:rsidRDefault="00FD35EB">
      <w:pPr>
        <w:ind w:left="720"/>
        <w:jc w:val="both"/>
        <w:rPr>
          <w:rFonts w:ascii="Comic Sans MS" w:hAnsi="Comic Sans MS"/>
          <w:b/>
        </w:rPr>
      </w:pPr>
    </w:p>
    <w:p w:rsidR="00FD35EB" w:rsidRDefault="00FD35EB">
      <w:pPr>
        <w:ind w:left="720"/>
        <w:jc w:val="both"/>
        <w:rPr>
          <w:rFonts w:ascii="Comic Sans MS" w:hAnsi="Comic Sans MS"/>
          <w:b/>
        </w:rPr>
      </w:pPr>
    </w:p>
    <w:p w:rsidR="00FD35EB" w:rsidRDefault="00F17CD7">
      <w:pPr>
        <w:ind w:left="720"/>
        <w:jc w:val="both"/>
      </w:pPr>
      <w:r>
        <w:rPr>
          <w:rFonts w:ascii="Cambria" w:hAnsi="Cambria"/>
          <w:b/>
        </w:rPr>
        <w:t>Βαλαβάνη Στέλλα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ambria" w:hAnsi="Cambria"/>
          <w:b/>
        </w:rPr>
        <w:t>Μαρκόπουλος Βασίλης</w:t>
      </w:r>
      <w:bookmarkEnd w:id="0"/>
    </w:p>
    <w:sectPr w:rsidR="00FD35EB" w:rsidSect="006A17DB">
      <w:pgSz w:w="11906" w:h="16838"/>
      <w:pgMar w:top="719" w:right="746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EB"/>
    <w:rsid w:val="002045EA"/>
    <w:rsid w:val="003D0142"/>
    <w:rsid w:val="006A17DB"/>
    <w:rsid w:val="006E6F85"/>
    <w:rsid w:val="007D0E8C"/>
    <w:rsid w:val="00904738"/>
    <w:rsid w:val="00924EA1"/>
    <w:rsid w:val="00C819BA"/>
    <w:rsid w:val="00C84596"/>
    <w:rsid w:val="00E631F1"/>
    <w:rsid w:val="00F17CD7"/>
    <w:rsid w:val="00F55A7E"/>
    <w:rsid w:val="00F76174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1F32"/>
  <w15:docId w15:val="{DFB3E4A1-6CB4-054D-9BD8-015025DC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CF2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61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87CF2"/>
    <w:rPr>
      <w:color w:val="0000FF"/>
      <w:u w:val="single"/>
    </w:rPr>
  </w:style>
  <w:style w:type="character" w:customStyle="1" w:styleId="Char">
    <w:name w:val="Σώμα κειμένου Char"/>
    <w:link w:val="a3"/>
    <w:qFormat/>
    <w:rsid w:val="008E62AB"/>
    <w:rPr>
      <w:sz w:val="28"/>
    </w:rPr>
  </w:style>
  <w:style w:type="character" w:customStyle="1" w:styleId="go">
    <w:name w:val="go"/>
    <w:basedOn w:val="a0"/>
    <w:qFormat/>
    <w:rsid w:val="00ED4338"/>
  </w:style>
  <w:style w:type="character" w:customStyle="1" w:styleId="gi">
    <w:name w:val="gi"/>
    <w:basedOn w:val="a0"/>
    <w:qFormat/>
    <w:rsid w:val="00ED4338"/>
  </w:style>
  <w:style w:type="character" w:customStyle="1" w:styleId="10">
    <w:name w:val="Αναφορά1"/>
    <w:uiPriority w:val="99"/>
    <w:semiHidden/>
    <w:unhideWhenUsed/>
    <w:qFormat/>
    <w:rsid w:val="00B65178"/>
    <w:rPr>
      <w:color w:val="2B579A"/>
      <w:shd w:val="clear" w:color="auto" w:fill="E6E6E6"/>
    </w:rPr>
  </w:style>
  <w:style w:type="character" w:customStyle="1" w:styleId="business-card-value">
    <w:name w:val="business-card-value"/>
    <w:qFormat/>
    <w:rsid w:val="00134281"/>
  </w:style>
  <w:style w:type="character" w:styleId="a4">
    <w:name w:val="Emphasis"/>
    <w:uiPriority w:val="20"/>
    <w:qFormat/>
    <w:rsid w:val="00134281"/>
    <w:rPr>
      <w:i/>
      <w:iCs/>
    </w:rPr>
  </w:style>
  <w:style w:type="character" w:styleId="a5">
    <w:name w:val="Unresolved Mention"/>
    <w:basedOn w:val="a0"/>
    <w:uiPriority w:val="99"/>
    <w:semiHidden/>
    <w:unhideWhenUsed/>
    <w:qFormat/>
    <w:rsid w:val="00681646"/>
    <w:rPr>
      <w:color w:val="605E5C"/>
      <w:shd w:val="clear" w:color="auto" w:fill="E1DFDD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styleId="a3">
    <w:name w:val="Body Text"/>
    <w:basedOn w:val="a"/>
    <w:link w:val="Char"/>
    <w:rsid w:val="008E62AB"/>
    <w:pPr>
      <w:jc w:val="both"/>
    </w:pPr>
    <w:rPr>
      <w:sz w:val="28"/>
      <w:szCs w:val="20"/>
    </w:rPr>
  </w:style>
  <w:style w:type="paragraph" w:styleId="a7">
    <w:name w:val="List"/>
    <w:basedOn w:val="a3"/>
    <w:rPr>
      <w:rFonts w:ascii="Arial" w:hAnsi="Arial"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ascii="Arial" w:hAnsi="Arial" w:cs="Lohit Devanagari"/>
    </w:rPr>
  </w:style>
  <w:style w:type="paragraph" w:styleId="Web">
    <w:name w:val="Normal (Web)"/>
    <w:basedOn w:val="a"/>
    <w:uiPriority w:val="99"/>
    <w:qFormat/>
    <w:rsid w:val="00D25FF7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8E560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F76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mosp.goneon.attiki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neis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4EAA-9084-4D44-BF39-D6939481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ΟΜΟΣΠΟΝΔΙΑ ΕΝΩΣΕΩΝ ΣΥΛΛΟΓΩΝ ΓΟΝΕΩΝ ΚΑΙ ΚΗΔΕΜΟΝΩΝ ΝΟΜΑΡΧΙΑΚΟΥ ΔΙΑΜΕΡΙΣΜΑΤΟΣ ΑΘΗΝΑΣ</vt:lpstr>
    </vt:vector>
  </TitlesOfParts>
  <Company>123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ΟΜΟΣΠΟΝΔΙΑ ΕΝΩΣΕΩΝ ΣΥΛΛΟΓΩΝ ΓΟΝΕΩΝ ΚΑΙ ΚΗΔΕΜΟΝΩΝ ΝΟΜΑΡΧΙΑΚΟΥ ΔΙΑΜΕΡΙΣΜΑΤΟΣ ΑΘΗΝΑΣ</dc:title>
  <dc:subject/>
  <dc:creator>abc</dc:creator>
  <dc:description/>
  <cp:lastModifiedBy>User</cp:lastModifiedBy>
  <cp:revision>2</cp:revision>
  <cp:lastPrinted>2023-07-05T08:17:00Z</cp:lastPrinted>
  <dcterms:created xsi:type="dcterms:W3CDTF">2023-10-31T13:55:00Z</dcterms:created>
  <dcterms:modified xsi:type="dcterms:W3CDTF">2023-10-31T13:55:00Z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