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35EB" w:rsidRDefault="00F17CD7">
      <w:pPr>
        <w:pBdr>
          <w:top w:val="double" w:sz="4" w:space="1" w:color="00000A" w:shadow="1"/>
          <w:left w:val="double" w:sz="4" w:space="4" w:color="00000A" w:shadow="1"/>
          <w:bottom w:val="double" w:sz="4" w:space="1" w:color="00000A" w:shadow="1"/>
          <w:right w:val="double" w:sz="4" w:space="4" w:color="00000A" w:shadow="1"/>
        </w:pBdr>
        <w:contextualSpacing/>
        <w:jc w:val="center"/>
        <w:rPr>
          <w:rFonts w:ascii="Calibri" w:hAnsi="Calibri" w:cs="Calibri"/>
          <w:color w:val="365F91"/>
          <w:spacing w:val="-10"/>
          <w:sz w:val="36"/>
          <w:szCs w:val="36"/>
          <w:lang w:eastAsia="en-US"/>
        </w:rPr>
      </w:pPr>
      <w:bookmarkStart w:id="0" w:name="_GoBack"/>
      <w:bookmarkEnd w:id="0"/>
      <w:r>
        <w:rPr>
          <w:rFonts w:ascii="Calibri" w:hAnsi="Calibri" w:cs="Calibri"/>
          <w:b/>
          <w:color w:val="365F91"/>
          <w:spacing w:val="-10"/>
          <w:sz w:val="36"/>
          <w:szCs w:val="36"/>
          <w:lang w:eastAsia="en-US"/>
        </w:rPr>
        <w:t>ΟΜΟΣΠΟΝΔΙΑ ΓΟΝΕΩΝ &amp; ΚΗΔΕΜΟΝΩΝ ΠΕΡΙΦΕΡΕΙΑΣ ΑΤΤΙΚΗΣ</w:t>
      </w:r>
    </w:p>
    <w:p w:rsidR="00FD35EB" w:rsidRDefault="00F17CD7">
      <w:pPr>
        <w:pBdr>
          <w:top w:val="double" w:sz="4" w:space="1" w:color="00000A" w:shadow="1"/>
          <w:left w:val="double" w:sz="4" w:space="4" w:color="00000A" w:shadow="1"/>
          <w:bottom w:val="double" w:sz="4" w:space="1" w:color="00000A" w:shadow="1"/>
          <w:right w:val="double" w:sz="4" w:space="4" w:color="00000A" w:shadow="1"/>
        </w:pBdr>
        <w:contextualSpacing/>
        <w:jc w:val="center"/>
        <w:rPr>
          <w:rFonts w:ascii="Calibri" w:hAnsi="Calibri" w:cs="Calibri"/>
          <w:color w:val="365F91"/>
          <w:spacing w:val="-10"/>
          <w:sz w:val="28"/>
          <w:szCs w:val="28"/>
          <w:lang w:eastAsia="en-US"/>
        </w:rPr>
      </w:pPr>
      <w:r>
        <w:rPr>
          <w:rFonts w:ascii="Calibri" w:hAnsi="Calibri" w:cs="Calibri"/>
          <w:b/>
          <w:color w:val="365F91"/>
          <w:spacing w:val="-10"/>
          <w:sz w:val="28"/>
          <w:szCs w:val="28"/>
          <w:lang w:eastAsia="en-US"/>
        </w:rPr>
        <w:t>Βερανζέρου 22, 6ος όροφος</w:t>
      </w:r>
    </w:p>
    <w:p w:rsidR="00FD35EB" w:rsidRPr="00E631F1" w:rsidRDefault="00667EE6">
      <w:pPr>
        <w:pBdr>
          <w:top w:val="double" w:sz="4" w:space="1" w:color="00000A" w:shadow="1"/>
          <w:left w:val="double" w:sz="4" w:space="4" w:color="00000A" w:shadow="1"/>
          <w:bottom w:val="double" w:sz="4" w:space="1" w:color="00000A" w:shadow="1"/>
          <w:right w:val="double" w:sz="4" w:space="4" w:color="00000A" w:shadow="1"/>
        </w:pBdr>
        <w:contextualSpacing/>
        <w:jc w:val="center"/>
        <w:rPr>
          <w:lang w:val="en-US"/>
        </w:rPr>
      </w:pPr>
      <w:hyperlink r:id="rId5">
        <w:r w:rsidR="00F17CD7">
          <w:rPr>
            <w:rStyle w:val="-"/>
            <w:rFonts w:ascii="Calibri" w:hAnsi="Calibri" w:cs="Calibri"/>
            <w:b/>
            <w:color w:val="365F91"/>
            <w:spacing w:val="-10"/>
            <w:sz w:val="28"/>
            <w:szCs w:val="28"/>
            <w:lang w:val="en-US" w:eastAsia="en-US"/>
          </w:rPr>
          <w:t>www.goneis.org</w:t>
        </w:r>
      </w:hyperlink>
      <w:r w:rsidR="00F17CD7">
        <w:rPr>
          <w:rFonts w:ascii="Calibri" w:hAnsi="Calibri" w:cs="Calibri"/>
          <w:b/>
          <w:color w:val="365F91"/>
          <w:spacing w:val="-10"/>
          <w:sz w:val="28"/>
          <w:szCs w:val="28"/>
          <w:lang w:val="en-US" w:eastAsia="en-US"/>
        </w:rPr>
        <w:t xml:space="preserve">.  E-mail: </w:t>
      </w:r>
      <w:hyperlink r:id="rId6">
        <w:r w:rsidR="00F17CD7">
          <w:rPr>
            <w:rStyle w:val="-"/>
            <w:rFonts w:ascii="Calibri" w:hAnsi="Calibri" w:cs="Calibri"/>
            <w:b/>
            <w:color w:val="365F91"/>
            <w:spacing w:val="-10"/>
            <w:sz w:val="28"/>
            <w:szCs w:val="28"/>
            <w:lang w:val="en-US" w:eastAsia="en-US"/>
          </w:rPr>
          <w:t>omosp.goneon.attikis@gmail.com</w:t>
        </w:r>
      </w:hyperlink>
    </w:p>
    <w:p w:rsidR="00FD35EB" w:rsidRDefault="00FD35EB">
      <w:pPr>
        <w:jc w:val="both"/>
        <w:rPr>
          <w:rFonts w:ascii="Comic Sans MS" w:hAnsi="Comic Sans MS"/>
          <w:lang w:val="en-US"/>
        </w:rPr>
      </w:pPr>
    </w:p>
    <w:p w:rsidR="00FD35EB" w:rsidRPr="00E631F1" w:rsidRDefault="00FD35EB">
      <w:pPr>
        <w:jc w:val="right"/>
        <w:rPr>
          <w:rFonts w:ascii="Century" w:hAnsi="Century"/>
          <w:sz w:val="16"/>
          <w:szCs w:val="16"/>
          <w:lang w:val="en-US"/>
        </w:rPr>
      </w:pPr>
    </w:p>
    <w:p w:rsidR="00FD35EB" w:rsidRPr="00E631F1" w:rsidRDefault="00FD35EB">
      <w:pPr>
        <w:jc w:val="both"/>
        <w:rPr>
          <w:rFonts w:asciiTheme="majorHAnsi" w:hAnsiTheme="majorHAnsi"/>
          <w:lang w:val="en-US"/>
        </w:rPr>
      </w:pPr>
    </w:p>
    <w:p w:rsidR="00FD35EB" w:rsidRPr="0076746B" w:rsidRDefault="0076746B" w:rsidP="0076746B">
      <w:pPr>
        <w:jc w:val="center"/>
        <w:rPr>
          <w:rFonts w:asciiTheme="majorHAnsi" w:hAnsiTheme="majorHAnsi"/>
          <w:b/>
        </w:rPr>
      </w:pPr>
      <w:r w:rsidRPr="0076746B">
        <w:rPr>
          <w:rFonts w:asciiTheme="majorHAnsi" w:hAnsiTheme="majorHAnsi"/>
          <w:b/>
        </w:rPr>
        <w:t>ΔΕΛΤΙΟ ΤΥΠΟΥ</w:t>
      </w:r>
    </w:p>
    <w:p w:rsidR="00FD35EB" w:rsidRPr="0076746B" w:rsidRDefault="0076746B" w:rsidP="0076746B">
      <w:pPr>
        <w:jc w:val="right"/>
        <w:rPr>
          <w:rFonts w:asciiTheme="majorHAnsi" w:hAnsiTheme="majorHAnsi"/>
        </w:rPr>
      </w:pPr>
      <w:r w:rsidRPr="0076746B">
        <w:rPr>
          <w:rFonts w:asciiTheme="majorHAnsi" w:hAnsiTheme="majorHAnsi"/>
        </w:rPr>
        <w:t>Αθήνα, 28/11/2023</w:t>
      </w:r>
    </w:p>
    <w:p w:rsidR="0076746B" w:rsidRPr="0076746B" w:rsidRDefault="0076746B" w:rsidP="0076746B">
      <w:pPr>
        <w:spacing w:line="360" w:lineRule="auto"/>
        <w:jc w:val="center"/>
        <w:rPr>
          <w:rFonts w:asciiTheme="majorHAnsi" w:hAnsiTheme="majorHAnsi"/>
          <w:b/>
        </w:rPr>
      </w:pPr>
    </w:p>
    <w:p w:rsidR="0076746B" w:rsidRPr="0076746B" w:rsidRDefault="0076746B" w:rsidP="0076746B">
      <w:pPr>
        <w:spacing w:line="360" w:lineRule="auto"/>
        <w:jc w:val="center"/>
        <w:rPr>
          <w:rFonts w:asciiTheme="majorHAnsi" w:hAnsiTheme="majorHAnsi"/>
          <w:b/>
          <w:bCs/>
        </w:rPr>
      </w:pPr>
      <w:r w:rsidRPr="0076746B">
        <w:rPr>
          <w:rFonts w:asciiTheme="majorHAnsi" w:hAnsiTheme="majorHAnsi"/>
          <w:b/>
          <w:bCs/>
        </w:rPr>
        <w:t>Είμαστε δίπλα στα παιδιά μας και στην ανάγκη τους για διασκέδαση και ψυχαγωγία</w:t>
      </w:r>
      <w:r>
        <w:rPr>
          <w:rFonts w:asciiTheme="majorHAnsi" w:hAnsiTheme="majorHAnsi"/>
          <w:b/>
          <w:bCs/>
        </w:rPr>
        <w:t>.</w:t>
      </w:r>
    </w:p>
    <w:p w:rsidR="0076746B" w:rsidRPr="0076746B" w:rsidRDefault="0076746B" w:rsidP="0076746B">
      <w:pPr>
        <w:spacing w:line="360" w:lineRule="auto"/>
        <w:jc w:val="center"/>
        <w:rPr>
          <w:rFonts w:asciiTheme="majorHAnsi" w:hAnsiTheme="majorHAnsi"/>
          <w:b/>
          <w:bCs/>
          <w:i/>
        </w:rPr>
      </w:pPr>
      <w:r w:rsidRPr="0076746B">
        <w:rPr>
          <w:rFonts w:asciiTheme="majorHAnsi" w:hAnsiTheme="majorHAnsi"/>
          <w:b/>
          <w:bCs/>
        </w:rPr>
        <w:t>Μπαίνουμε μπροστά για να τ</w:t>
      </w:r>
      <w:r w:rsidR="001C2304">
        <w:rPr>
          <w:rFonts w:asciiTheme="majorHAnsi" w:hAnsiTheme="majorHAnsi"/>
          <w:b/>
          <w:bCs/>
        </w:rPr>
        <w:t xml:space="preserve">ην </w:t>
      </w:r>
      <w:r w:rsidRPr="0076746B">
        <w:rPr>
          <w:rFonts w:asciiTheme="majorHAnsi" w:hAnsiTheme="majorHAnsi"/>
          <w:b/>
          <w:bCs/>
        </w:rPr>
        <w:t>απολαμβάνουν όλα τα παιδιά χωρίς μεσάζοντες και με ασφάλεια</w:t>
      </w:r>
    </w:p>
    <w:p w:rsidR="0076746B" w:rsidRPr="0076746B" w:rsidRDefault="0076746B" w:rsidP="0076746B">
      <w:pPr>
        <w:jc w:val="both"/>
        <w:rPr>
          <w:rFonts w:asciiTheme="majorHAnsi" w:hAnsiTheme="majorHAnsi"/>
          <w:b/>
        </w:rPr>
      </w:pPr>
    </w:p>
    <w:p w:rsidR="0076746B" w:rsidRPr="0076746B" w:rsidRDefault="0076746B" w:rsidP="0076746B">
      <w:pPr>
        <w:spacing w:line="360" w:lineRule="auto"/>
        <w:jc w:val="both"/>
        <w:rPr>
          <w:rFonts w:asciiTheme="majorHAnsi" w:hAnsiTheme="majorHAnsi"/>
          <w:b/>
          <w:bCs/>
        </w:rPr>
      </w:pPr>
      <w:r w:rsidRPr="0076746B">
        <w:rPr>
          <w:rFonts w:asciiTheme="majorHAnsi" w:hAnsiTheme="majorHAnsi"/>
        </w:rPr>
        <w:t xml:space="preserve"> Ως ΔΣ της Ομοσπονδίας Γονέων Αττικής διαπιστώνουμε ότι έχουν πλέον πυκνώσει </w:t>
      </w:r>
      <w:r w:rsidRPr="0076746B">
        <w:rPr>
          <w:rFonts w:asciiTheme="majorHAnsi" w:hAnsiTheme="majorHAnsi"/>
          <w:b/>
        </w:rPr>
        <w:t>τα «σχολικά πάρτι» στην Αθήνα</w:t>
      </w:r>
      <w:r w:rsidRPr="0076746B">
        <w:rPr>
          <w:rFonts w:asciiTheme="majorHAnsi" w:hAnsiTheme="majorHAnsi"/>
        </w:rPr>
        <w:t xml:space="preserve"> που διοργανώνουν μεσάζοντες – διαχειριστές νυχτερινών κέντρων και μάλιστα σε μακρινούς δήμους από το χώρο κατοικίας των μαθητών. Οι εκδηλώσεις αυτές στην πραγματικότητα, δεν είναι παρά μια ομαδική έξοδος μαθητών με πούλμαν και κράτηση θέσης σε τραπέζι</w:t>
      </w:r>
      <w:r>
        <w:rPr>
          <w:rFonts w:asciiTheme="majorHAnsi" w:hAnsiTheme="majorHAnsi"/>
        </w:rPr>
        <w:t xml:space="preserve"> </w:t>
      </w:r>
      <w:r w:rsidRPr="0076746B">
        <w:rPr>
          <w:rFonts w:asciiTheme="majorHAnsi" w:hAnsiTheme="majorHAnsi"/>
        </w:rPr>
        <w:t>6</w:t>
      </w:r>
      <w:r>
        <w:rPr>
          <w:rFonts w:asciiTheme="majorHAnsi" w:hAnsiTheme="majorHAnsi"/>
        </w:rPr>
        <w:t xml:space="preserve"> </w:t>
      </w:r>
      <w:r w:rsidRPr="0076746B">
        <w:rPr>
          <w:rFonts w:asciiTheme="majorHAnsi" w:hAnsiTheme="majorHAnsi"/>
        </w:rPr>
        <w:t xml:space="preserve">ατόμων με φιάλη οινοπνευματώδους ποτού. Στην προσπάθεια προσέλκυσης δε περισσότερων παιδιών οι διοργανωτές καλλιεργούν στα 15μελή Συμβούλια την εντύπωση ότι αυτές οι εκδηλώσεις στηρίζονται δήθεν από τους Συλλόγους Γονέων ή ακόμα και από τους Συλλόγους Διδασκόντων. Δυστυχώς βλέπουμε η ανάγκη των μαθητών και μαθητριών για κοινωνική συναναστροφή και ψυχαγωγία </w:t>
      </w:r>
      <w:r w:rsidRPr="0076746B">
        <w:rPr>
          <w:rFonts w:asciiTheme="majorHAnsi" w:hAnsiTheme="majorHAnsi"/>
          <w:b/>
          <w:bCs/>
        </w:rPr>
        <w:t>να γίνεται αντικείμενο εκμετάλλευσης.</w:t>
      </w:r>
    </w:p>
    <w:p w:rsidR="0076746B" w:rsidRPr="0076746B" w:rsidRDefault="0076746B" w:rsidP="0076746B">
      <w:pPr>
        <w:spacing w:line="360" w:lineRule="auto"/>
        <w:jc w:val="both"/>
        <w:rPr>
          <w:rFonts w:asciiTheme="majorHAnsi" w:hAnsiTheme="majorHAnsi"/>
        </w:rPr>
      </w:pPr>
    </w:p>
    <w:p w:rsidR="0076746B" w:rsidRPr="0076746B" w:rsidRDefault="0076746B" w:rsidP="0076746B">
      <w:pPr>
        <w:spacing w:line="360" w:lineRule="auto"/>
        <w:jc w:val="center"/>
        <w:rPr>
          <w:rFonts w:asciiTheme="majorHAnsi" w:hAnsiTheme="majorHAnsi"/>
          <w:b/>
        </w:rPr>
      </w:pPr>
      <w:r w:rsidRPr="0076746B">
        <w:rPr>
          <w:rFonts w:asciiTheme="majorHAnsi" w:hAnsiTheme="majorHAnsi"/>
        </w:rPr>
        <w:t xml:space="preserve">Καθιστούμε σαφές ότι </w:t>
      </w:r>
      <w:r w:rsidRPr="0076746B">
        <w:rPr>
          <w:rFonts w:asciiTheme="majorHAnsi" w:hAnsiTheme="majorHAnsi"/>
          <w:b/>
        </w:rPr>
        <w:t>ως Οργανώσεις Γονέων:</w:t>
      </w:r>
    </w:p>
    <w:p w:rsidR="0076746B" w:rsidRPr="0076746B" w:rsidRDefault="0076746B" w:rsidP="0076746B">
      <w:pPr>
        <w:spacing w:line="360" w:lineRule="auto"/>
        <w:jc w:val="both"/>
        <w:rPr>
          <w:rFonts w:asciiTheme="majorHAnsi" w:hAnsiTheme="majorHAnsi"/>
        </w:rPr>
      </w:pPr>
      <w:r>
        <w:rPr>
          <w:rFonts w:asciiTheme="majorHAnsi" w:hAnsiTheme="majorHAnsi"/>
          <w:b/>
        </w:rPr>
        <w:t>Σ</w:t>
      </w:r>
      <w:r w:rsidRPr="0076746B">
        <w:rPr>
          <w:rFonts w:asciiTheme="majorHAnsi" w:hAnsiTheme="majorHAnsi"/>
          <w:b/>
        </w:rPr>
        <w:t>τηρίζουμε τις δράσεις πολιτιστικού περιεχομένου και ψυχαγωγίας των μαθητών και των μαθητριών και θεωρούμε ότι ουσιαστική διέξοδος είναι αυτές να διεξάγονται στον φυσικό χώρο του σχολείου τους</w:t>
      </w:r>
      <w:r w:rsidRPr="0076746B">
        <w:rPr>
          <w:rFonts w:asciiTheme="majorHAnsi" w:hAnsiTheme="majorHAnsi"/>
        </w:rPr>
        <w:t>, ή σε άλλους κατάλληλους χώρους που μπορεί να διαθέτει ο δήμος και όχι σε χώρους απομακρυσμένους και απρόσωπους για τους ανήλικους μαθητές μας.</w:t>
      </w:r>
    </w:p>
    <w:p w:rsidR="0076746B" w:rsidRPr="0076746B" w:rsidRDefault="0076746B" w:rsidP="0076746B">
      <w:pPr>
        <w:spacing w:line="360" w:lineRule="auto"/>
        <w:jc w:val="both"/>
        <w:rPr>
          <w:rFonts w:asciiTheme="majorHAnsi" w:hAnsiTheme="majorHAnsi"/>
        </w:rPr>
      </w:pPr>
    </w:p>
    <w:p w:rsidR="0076746B" w:rsidRDefault="0076746B" w:rsidP="0076746B">
      <w:pPr>
        <w:spacing w:line="360" w:lineRule="auto"/>
        <w:jc w:val="both"/>
        <w:rPr>
          <w:rFonts w:asciiTheme="majorHAnsi" w:hAnsiTheme="majorHAnsi"/>
        </w:rPr>
      </w:pPr>
      <w:r w:rsidRPr="0076746B">
        <w:rPr>
          <w:rFonts w:asciiTheme="majorHAnsi" w:hAnsiTheme="majorHAnsi"/>
          <w:b/>
        </w:rPr>
        <w:t>Θεωρούμε πρωτεύον ζήτημα τη στενή συνεργασία και κοινή δράση με τις μαθητικές κοινότητες,</w:t>
      </w:r>
      <w:r w:rsidRPr="0076746B">
        <w:rPr>
          <w:rFonts w:asciiTheme="majorHAnsi" w:hAnsiTheme="majorHAnsi"/>
        </w:rPr>
        <w:t xml:space="preserve"> τα 15μελή και τα 5μελή, ώστε διεκδικητικά από κοινού να διασφαλίσουμε την ικανοποίηση της ανάγκης των παιδιών μας στη ψυχαγωγία και στον πολιτισμό. </w:t>
      </w:r>
    </w:p>
    <w:p w:rsidR="0076746B" w:rsidRPr="0076746B" w:rsidRDefault="0076746B" w:rsidP="0076746B">
      <w:pPr>
        <w:spacing w:line="360" w:lineRule="auto"/>
        <w:jc w:val="both"/>
        <w:rPr>
          <w:rFonts w:asciiTheme="majorHAnsi" w:hAnsiTheme="majorHAnsi"/>
        </w:rPr>
      </w:pPr>
    </w:p>
    <w:p w:rsidR="0076746B" w:rsidRPr="0076746B" w:rsidRDefault="0076746B" w:rsidP="0076746B">
      <w:pPr>
        <w:spacing w:line="360" w:lineRule="auto"/>
        <w:jc w:val="both"/>
        <w:rPr>
          <w:rFonts w:asciiTheme="majorHAnsi" w:hAnsiTheme="majorHAnsi"/>
        </w:rPr>
      </w:pPr>
      <w:r w:rsidRPr="0076746B">
        <w:rPr>
          <w:rFonts w:asciiTheme="majorHAnsi" w:hAnsiTheme="majorHAnsi"/>
          <w:b/>
        </w:rPr>
        <w:lastRenderedPageBreak/>
        <w:t>Προβάλλουμε τις θέσεις μας</w:t>
      </w:r>
      <w:r>
        <w:rPr>
          <w:rFonts w:asciiTheme="majorHAnsi" w:hAnsiTheme="majorHAnsi"/>
        </w:rPr>
        <w:t xml:space="preserve"> για την ενίσχυση των </w:t>
      </w:r>
      <w:r w:rsidRPr="0076746B">
        <w:rPr>
          <w:rFonts w:asciiTheme="majorHAnsi" w:hAnsiTheme="majorHAnsi"/>
        </w:rPr>
        <w:t>μαθητικ</w:t>
      </w:r>
      <w:r>
        <w:rPr>
          <w:rFonts w:asciiTheme="majorHAnsi" w:hAnsiTheme="majorHAnsi"/>
        </w:rPr>
        <w:t>ών</w:t>
      </w:r>
      <w:r w:rsidRPr="0076746B">
        <w:rPr>
          <w:rFonts w:asciiTheme="majorHAnsi" w:hAnsiTheme="majorHAnsi"/>
        </w:rPr>
        <w:t xml:space="preserve"> δράσε</w:t>
      </w:r>
      <w:r>
        <w:rPr>
          <w:rFonts w:asciiTheme="majorHAnsi" w:hAnsiTheme="majorHAnsi"/>
        </w:rPr>
        <w:t>ων</w:t>
      </w:r>
      <w:r w:rsidRPr="0076746B">
        <w:rPr>
          <w:rFonts w:asciiTheme="majorHAnsi" w:hAnsiTheme="majorHAnsi"/>
        </w:rPr>
        <w:t xml:space="preserve"> των εκδρομών σε μέρη που να μην υστερούν σε ασφάλεια, που να είναι οικονομικά πιο προσιτές για τους περισσότερους μαθητές αλλά και που να αφορούν ακόμα και διαδημοτικές μαθητικές συνεργασίες.</w:t>
      </w:r>
    </w:p>
    <w:p w:rsidR="0076746B" w:rsidRPr="0076746B" w:rsidRDefault="0076746B" w:rsidP="0076746B">
      <w:pPr>
        <w:spacing w:line="360" w:lineRule="auto"/>
        <w:jc w:val="both"/>
        <w:rPr>
          <w:rFonts w:asciiTheme="majorHAnsi" w:hAnsiTheme="majorHAnsi"/>
        </w:rPr>
      </w:pPr>
      <w:r w:rsidRPr="0076746B">
        <w:rPr>
          <w:rFonts w:asciiTheme="majorHAnsi" w:hAnsiTheme="majorHAnsi"/>
          <w:b/>
        </w:rPr>
        <w:t>Αναδεικνύουμε ότι το υψηλό κόστος των εκδρομών</w:t>
      </w:r>
      <w:r w:rsidRPr="0076746B">
        <w:rPr>
          <w:rFonts w:asciiTheme="majorHAnsi" w:hAnsiTheme="majorHAnsi"/>
        </w:rPr>
        <w:t>, που ήδη αποκλείει ένα υψηλό αριθμό παιδιών από το να συμμετέχουν, και που θα αυξηθεί περεταίρω</w:t>
      </w:r>
      <w:r>
        <w:rPr>
          <w:rFonts w:asciiTheme="majorHAnsi" w:hAnsiTheme="majorHAnsi"/>
        </w:rPr>
        <w:t xml:space="preserve">, </w:t>
      </w:r>
      <w:r w:rsidRPr="0076746B">
        <w:rPr>
          <w:rFonts w:asciiTheme="majorHAnsi" w:hAnsiTheme="majorHAnsi"/>
          <w:b/>
        </w:rPr>
        <w:t>επαναφέρει την ανάγκη για δημόσιο φορέα μεταφορών</w:t>
      </w:r>
      <w:r w:rsidRPr="0076746B">
        <w:rPr>
          <w:rFonts w:asciiTheme="majorHAnsi" w:hAnsiTheme="majorHAnsi"/>
        </w:rPr>
        <w:t xml:space="preserve"> που θα αναλάβει όλες τις σχολικές μετακινήσεις, αντί να στέλνει μαζική πελατεία ολόκληρα σχολεία στον ιδιωτικό τομέα.</w:t>
      </w:r>
    </w:p>
    <w:p w:rsidR="0076746B" w:rsidRPr="0076746B" w:rsidRDefault="0076746B" w:rsidP="0076746B">
      <w:pPr>
        <w:spacing w:line="360" w:lineRule="auto"/>
        <w:jc w:val="both"/>
        <w:rPr>
          <w:rFonts w:asciiTheme="majorHAnsi" w:hAnsiTheme="majorHAnsi"/>
        </w:rPr>
      </w:pPr>
    </w:p>
    <w:p w:rsidR="0076746B" w:rsidRPr="0076746B" w:rsidRDefault="0076746B" w:rsidP="0076746B">
      <w:pPr>
        <w:spacing w:line="360" w:lineRule="auto"/>
        <w:jc w:val="both"/>
        <w:rPr>
          <w:rFonts w:asciiTheme="majorHAnsi" w:hAnsiTheme="majorHAnsi"/>
        </w:rPr>
      </w:pPr>
      <w:r w:rsidRPr="0076746B">
        <w:rPr>
          <w:rFonts w:asciiTheme="majorHAnsi" w:hAnsiTheme="majorHAnsi"/>
          <w:b/>
        </w:rPr>
        <w:t>Για εμάς τους γονείς η διασκέδαση των παιδιών μας οφείλει και πρέπει να συνδέεται με χώρους και  πρόσωπα που είναι οικεία για τους μαθητές και να παραμένει μακριά από κάθε διακινδύνευση</w:t>
      </w:r>
      <w:r w:rsidRPr="0076746B">
        <w:rPr>
          <w:rFonts w:asciiTheme="majorHAnsi" w:hAnsiTheme="majorHAnsi"/>
        </w:rPr>
        <w:t xml:space="preserve">. </w:t>
      </w:r>
    </w:p>
    <w:p w:rsidR="00FD35EB" w:rsidRPr="0076746B" w:rsidRDefault="00FD35EB">
      <w:pPr>
        <w:jc w:val="both"/>
        <w:rPr>
          <w:rFonts w:asciiTheme="majorHAnsi" w:hAnsiTheme="majorHAnsi"/>
        </w:rPr>
      </w:pPr>
    </w:p>
    <w:p w:rsidR="00FD35EB" w:rsidRPr="0076746B" w:rsidRDefault="00FD35EB">
      <w:pPr>
        <w:jc w:val="both"/>
        <w:rPr>
          <w:rFonts w:asciiTheme="majorHAnsi" w:hAnsiTheme="majorHAnsi"/>
        </w:rPr>
      </w:pPr>
    </w:p>
    <w:p w:rsidR="00FD35EB" w:rsidRPr="0076746B" w:rsidRDefault="00FD35EB">
      <w:pPr>
        <w:jc w:val="both"/>
        <w:rPr>
          <w:rFonts w:asciiTheme="majorHAnsi" w:hAnsiTheme="majorHAnsi"/>
        </w:rPr>
      </w:pPr>
    </w:p>
    <w:p w:rsidR="00FD35EB" w:rsidRPr="0076746B" w:rsidRDefault="00FD35EB">
      <w:pPr>
        <w:jc w:val="both"/>
        <w:rPr>
          <w:rFonts w:asciiTheme="majorHAnsi" w:hAnsiTheme="majorHAnsi"/>
        </w:rPr>
      </w:pPr>
    </w:p>
    <w:p w:rsidR="00FD35EB" w:rsidRPr="0076746B" w:rsidRDefault="00FD35EB">
      <w:pPr>
        <w:jc w:val="both"/>
        <w:rPr>
          <w:rFonts w:asciiTheme="majorHAnsi" w:hAnsiTheme="majorHAnsi"/>
        </w:rPr>
      </w:pPr>
    </w:p>
    <w:p w:rsidR="00FD35EB" w:rsidRPr="0076746B" w:rsidRDefault="00FD35EB">
      <w:pPr>
        <w:jc w:val="both"/>
        <w:rPr>
          <w:rFonts w:asciiTheme="majorHAnsi" w:hAnsiTheme="majorHAnsi"/>
        </w:rPr>
      </w:pPr>
    </w:p>
    <w:p w:rsidR="00FD35EB" w:rsidRDefault="00F17CD7">
      <w:pPr>
        <w:jc w:val="center"/>
        <w:rPr>
          <w:b/>
          <w:bCs/>
        </w:rPr>
      </w:pPr>
      <w:r>
        <w:rPr>
          <w:rFonts w:asciiTheme="majorHAnsi" w:hAnsiTheme="majorHAnsi"/>
          <w:b/>
          <w:bCs/>
        </w:rPr>
        <w:t>Για το Διοικητικό Συμβούλιο</w:t>
      </w:r>
    </w:p>
    <w:p w:rsidR="00FD35EB" w:rsidRDefault="00FD35EB">
      <w:pPr>
        <w:jc w:val="both"/>
        <w:rPr>
          <w:rFonts w:ascii="Comic Sans MS" w:hAnsi="Comic Sans MS"/>
        </w:rPr>
      </w:pPr>
    </w:p>
    <w:p w:rsidR="00FD35EB" w:rsidRDefault="00FD35EB">
      <w:pPr>
        <w:jc w:val="both"/>
        <w:rPr>
          <w:rFonts w:ascii="Comic Sans MS" w:hAnsi="Comic Sans MS"/>
        </w:rPr>
      </w:pPr>
    </w:p>
    <w:p w:rsidR="00FD35EB" w:rsidRDefault="00F17CD7">
      <w:pPr>
        <w:jc w:val="both"/>
        <w:rPr>
          <w:rFonts w:ascii="Comic Sans MS" w:hAnsi="Comic Sans MS"/>
          <w:b/>
        </w:rPr>
      </w:pPr>
      <w:r>
        <w:rPr>
          <w:noProof/>
        </w:rPr>
        <w:drawing>
          <wp:anchor distT="0" distB="0" distL="0" distR="0" simplePos="0" relativeHeight="4" behindDoc="0" locked="0" layoutInCell="0" allowOverlap="1">
            <wp:simplePos x="0" y="0"/>
            <wp:positionH relativeFrom="column">
              <wp:posOffset>2367915</wp:posOffset>
            </wp:positionH>
            <wp:positionV relativeFrom="paragraph">
              <wp:posOffset>46355</wp:posOffset>
            </wp:positionV>
            <wp:extent cx="1419860" cy="1315085"/>
            <wp:effectExtent l="0" t="0" r="0" b="0"/>
            <wp:wrapNone/>
            <wp:docPr id="1" name="Εικόνα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2"/>
                    <pic:cNvPicPr>
                      <a:picLocks noChangeAspect="1" noChangeArrowheads="1"/>
                    </pic:cNvPicPr>
                  </pic:nvPicPr>
                  <pic:blipFill>
                    <a:blip r:embed="rId7"/>
                    <a:srcRect l="33042" t="17761" r="40060" b="12698"/>
                    <a:stretch>
                      <a:fillRect/>
                    </a:stretch>
                  </pic:blipFill>
                  <pic:spPr bwMode="auto">
                    <a:xfrm>
                      <a:off x="0" y="0"/>
                      <a:ext cx="1419860" cy="1315085"/>
                    </a:xfrm>
                    <a:prstGeom prst="rect">
                      <a:avLst/>
                    </a:prstGeom>
                  </pic:spPr>
                </pic:pic>
              </a:graphicData>
            </a:graphic>
          </wp:anchor>
        </w:drawing>
      </w:r>
      <w:r>
        <w:rPr>
          <w:rFonts w:ascii="Comic Sans MS" w:hAnsi="Comic Sans MS"/>
        </w:rPr>
        <w:tab/>
      </w:r>
      <w:r>
        <w:rPr>
          <w:rFonts w:ascii="Cambria" w:hAnsi="Cambria"/>
          <w:b/>
        </w:rPr>
        <w:t>Η Πρόεδρος</w:t>
      </w:r>
      <w:r>
        <w:rPr>
          <w:rFonts w:ascii="Cambria" w:hAnsi="Cambria"/>
          <w:b/>
        </w:rPr>
        <w:tab/>
      </w:r>
      <w:r>
        <w:rPr>
          <w:rFonts w:ascii="Comic Sans MS" w:hAnsi="Comic Sans MS"/>
          <w:b/>
        </w:rPr>
        <w:tab/>
      </w:r>
      <w:r>
        <w:rPr>
          <w:rFonts w:ascii="Comic Sans MS" w:hAnsi="Comic Sans MS"/>
          <w:b/>
        </w:rPr>
        <w:tab/>
      </w:r>
      <w:r>
        <w:rPr>
          <w:rFonts w:ascii="Comic Sans MS" w:hAnsi="Comic Sans MS"/>
          <w:b/>
        </w:rPr>
        <w:tab/>
      </w:r>
      <w:r>
        <w:rPr>
          <w:rFonts w:ascii="Comic Sans MS" w:hAnsi="Comic Sans MS"/>
          <w:b/>
        </w:rPr>
        <w:tab/>
      </w:r>
      <w:r>
        <w:rPr>
          <w:rFonts w:ascii="Comic Sans MS" w:hAnsi="Comic Sans MS"/>
          <w:b/>
        </w:rPr>
        <w:tab/>
      </w:r>
      <w:r>
        <w:rPr>
          <w:rFonts w:ascii="Comic Sans MS" w:hAnsi="Comic Sans MS"/>
          <w:b/>
        </w:rPr>
        <w:tab/>
      </w:r>
      <w:r>
        <w:rPr>
          <w:rFonts w:ascii="Comic Sans MS" w:hAnsi="Comic Sans MS"/>
          <w:b/>
        </w:rPr>
        <w:tab/>
      </w:r>
      <w:r>
        <w:rPr>
          <w:rFonts w:ascii="Cambria" w:hAnsi="Cambria"/>
          <w:b/>
        </w:rPr>
        <w:t xml:space="preserve">Ο </w:t>
      </w:r>
      <w:r w:rsidR="00F55A7E">
        <w:rPr>
          <w:rFonts w:ascii="Cambria" w:hAnsi="Cambria"/>
          <w:b/>
        </w:rPr>
        <w:t xml:space="preserve">Γεν. </w:t>
      </w:r>
      <w:r>
        <w:rPr>
          <w:rFonts w:ascii="Cambria" w:hAnsi="Cambria"/>
          <w:b/>
        </w:rPr>
        <w:t>Γραμματέας</w:t>
      </w:r>
    </w:p>
    <w:p w:rsidR="00FD35EB" w:rsidRDefault="00F17CD7">
      <w:pPr>
        <w:jc w:val="both"/>
        <w:rPr>
          <w:rFonts w:ascii="Comic Sans MS" w:hAnsi="Comic Sans MS"/>
          <w:b/>
        </w:rPr>
      </w:pPr>
      <w:r>
        <w:rPr>
          <w:rFonts w:ascii="Comic Sans MS" w:hAnsi="Comic Sans MS"/>
          <w:b/>
          <w:noProof/>
        </w:rPr>
        <w:drawing>
          <wp:anchor distT="0" distB="0" distL="114300" distR="123190" simplePos="0" relativeHeight="2" behindDoc="0" locked="0" layoutInCell="0" allowOverlap="1">
            <wp:simplePos x="0" y="0"/>
            <wp:positionH relativeFrom="column">
              <wp:posOffset>4031615</wp:posOffset>
            </wp:positionH>
            <wp:positionV relativeFrom="paragraph">
              <wp:posOffset>7620</wp:posOffset>
            </wp:positionV>
            <wp:extent cx="2124075" cy="979805"/>
            <wp:effectExtent l="0" t="0" r="0" b="0"/>
            <wp:wrapTight wrapText="bothSides">
              <wp:wrapPolygon edited="0">
                <wp:start x="15480" y="0"/>
                <wp:lineTo x="8684" y="6694"/>
                <wp:lineTo x="7522" y="7112"/>
                <wp:lineTo x="2087" y="12986"/>
                <wp:lineTo x="-49" y="14659"/>
                <wp:lineTo x="-49" y="16751"/>
                <wp:lineTo x="2864" y="20106"/>
                <wp:lineTo x="2474" y="20943"/>
                <wp:lineTo x="3639" y="20943"/>
                <wp:lineTo x="21496" y="12986"/>
                <wp:lineTo x="21496" y="4175"/>
                <wp:lineTo x="20525" y="2919"/>
                <wp:lineTo x="16447" y="0"/>
                <wp:lineTo x="15480" y="0"/>
              </wp:wrapPolygon>
            </wp:wrapTight>
            <wp:docPr id="2"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7"/>
                    <pic:cNvPicPr>
                      <a:picLocks noChangeAspect="1" noChangeArrowheads="1"/>
                    </pic:cNvPicPr>
                  </pic:nvPicPr>
                  <pic:blipFill>
                    <a:blip r:embed="rId8"/>
                    <a:stretch>
                      <a:fillRect/>
                    </a:stretch>
                  </pic:blipFill>
                  <pic:spPr bwMode="auto">
                    <a:xfrm>
                      <a:off x="0" y="0"/>
                      <a:ext cx="2124075" cy="979805"/>
                    </a:xfrm>
                    <a:prstGeom prst="rect">
                      <a:avLst/>
                    </a:prstGeom>
                  </pic:spPr>
                </pic:pic>
              </a:graphicData>
            </a:graphic>
          </wp:anchor>
        </w:drawing>
      </w:r>
      <w:r>
        <w:rPr>
          <w:rFonts w:ascii="Comic Sans MS" w:hAnsi="Comic Sans MS"/>
          <w:b/>
          <w:noProof/>
        </w:rPr>
        <w:drawing>
          <wp:anchor distT="0" distB="7620" distL="114300" distR="114300" simplePos="0" relativeHeight="3" behindDoc="0" locked="0" layoutInCell="0" allowOverlap="1">
            <wp:simplePos x="0" y="0"/>
            <wp:positionH relativeFrom="column">
              <wp:posOffset>379095</wp:posOffset>
            </wp:positionH>
            <wp:positionV relativeFrom="paragraph">
              <wp:posOffset>106680</wp:posOffset>
            </wp:positionV>
            <wp:extent cx="1466850" cy="792480"/>
            <wp:effectExtent l="0" t="0" r="0" b="0"/>
            <wp:wrapTight wrapText="bothSides">
              <wp:wrapPolygon edited="0">
                <wp:start x="-72" y="0"/>
                <wp:lineTo x="-72" y="21216"/>
                <wp:lineTo x="21311" y="21216"/>
                <wp:lineTo x="21311" y="0"/>
                <wp:lineTo x="-72" y="0"/>
              </wp:wrapPolygon>
            </wp:wrapTight>
            <wp:docPr id="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1"/>
                    <pic:cNvPicPr>
                      <a:picLocks noChangeAspect="1" noChangeArrowheads="1"/>
                    </pic:cNvPicPr>
                  </pic:nvPicPr>
                  <pic:blipFill>
                    <a:blip r:embed="rId9"/>
                    <a:stretch>
                      <a:fillRect/>
                    </a:stretch>
                  </pic:blipFill>
                  <pic:spPr bwMode="auto">
                    <a:xfrm>
                      <a:off x="0" y="0"/>
                      <a:ext cx="1466850" cy="792480"/>
                    </a:xfrm>
                    <a:prstGeom prst="rect">
                      <a:avLst/>
                    </a:prstGeom>
                  </pic:spPr>
                </pic:pic>
              </a:graphicData>
            </a:graphic>
          </wp:anchor>
        </w:drawing>
      </w:r>
    </w:p>
    <w:p w:rsidR="00FD35EB" w:rsidRDefault="00F17CD7">
      <w:pPr>
        <w:jc w:val="both"/>
      </w:pPr>
      <w:r>
        <w:rPr>
          <w:rFonts w:ascii="Comic Sans MS" w:hAnsi="Comic Sans MS"/>
          <w:b/>
        </w:rPr>
        <w:tab/>
        <w:t xml:space="preserve">     </w:t>
      </w:r>
    </w:p>
    <w:p w:rsidR="00FD35EB" w:rsidRDefault="00FD35EB">
      <w:pPr>
        <w:jc w:val="both"/>
        <w:rPr>
          <w:rFonts w:ascii="Comic Sans MS" w:hAnsi="Comic Sans MS"/>
          <w:b/>
        </w:rPr>
      </w:pPr>
    </w:p>
    <w:p w:rsidR="00FD35EB" w:rsidRDefault="00FD35EB">
      <w:pPr>
        <w:ind w:left="720"/>
        <w:jc w:val="both"/>
        <w:rPr>
          <w:rFonts w:ascii="Comic Sans MS" w:hAnsi="Comic Sans MS"/>
          <w:b/>
        </w:rPr>
      </w:pPr>
    </w:p>
    <w:p w:rsidR="00FD35EB" w:rsidRDefault="00FD35EB">
      <w:pPr>
        <w:ind w:left="720"/>
        <w:jc w:val="both"/>
        <w:rPr>
          <w:rFonts w:ascii="Comic Sans MS" w:hAnsi="Comic Sans MS"/>
          <w:b/>
        </w:rPr>
      </w:pPr>
    </w:p>
    <w:p w:rsidR="00FD35EB" w:rsidRDefault="00F17CD7">
      <w:pPr>
        <w:ind w:left="720"/>
        <w:jc w:val="both"/>
      </w:pPr>
      <w:r>
        <w:rPr>
          <w:rFonts w:ascii="Cambria" w:hAnsi="Cambria"/>
          <w:b/>
        </w:rPr>
        <w:t>Βαλαβάνη Στέλλα</w:t>
      </w:r>
      <w:r>
        <w:rPr>
          <w:rFonts w:ascii="Comic Sans MS" w:hAnsi="Comic Sans MS"/>
          <w:b/>
        </w:rPr>
        <w:tab/>
      </w:r>
      <w:r>
        <w:rPr>
          <w:rFonts w:ascii="Comic Sans MS" w:hAnsi="Comic Sans MS"/>
          <w:b/>
        </w:rPr>
        <w:tab/>
      </w:r>
      <w:r>
        <w:rPr>
          <w:rFonts w:ascii="Comic Sans MS" w:hAnsi="Comic Sans MS"/>
          <w:b/>
        </w:rPr>
        <w:tab/>
      </w:r>
      <w:r>
        <w:rPr>
          <w:rFonts w:ascii="Comic Sans MS" w:hAnsi="Comic Sans MS"/>
          <w:b/>
        </w:rPr>
        <w:tab/>
      </w:r>
      <w:r>
        <w:rPr>
          <w:rFonts w:ascii="Comic Sans MS" w:hAnsi="Comic Sans MS"/>
          <w:b/>
        </w:rPr>
        <w:tab/>
      </w:r>
      <w:r>
        <w:rPr>
          <w:rFonts w:ascii="Comic Sans MS" w:hAnsi="Comic Sans MS"/>
          <w:b/>
        </w:rPr>
        <w:tab/>
      </w:r>
      <w:r>
        <w:rPr>
          <w:rFonts w:ascii="Comic Sans MS" w:hAnsi="Comic Sans MS"/>
          <w:b/>
        </w:rPr>
        <w:tab/>
      </w:r>
      <w:r>
        <w:rPr>
          <w:rFonts w:ascii="Cambria" w:hAnsi="Cambria"/>
          <w:b/>
        </w:rPr>
        <w:t>Μαρκόπουλος Βασίλης</w:t>
      </w:r>
    </w:p>
    <w:sectPr w:rsidR="00FD35EB">
      <w:pgSz w:w="11906" w:h="16838"/>
      <w:pgMar w:top="719" w:right="746" w:bottom="1985" w:left="85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WenQuanYi Micro Hei">
    <w:altName w:val="Times New Roman"/>
    <w:panose1 w:val="00000000000000000000"/>
    <w:charset w:val="00"/>
    <w:family w:val="roman"/>
    <w:notTrueType/>
    <w:pitch w:val="default"/>
  </w:font>
  <w:font w:name="Lohit Devanagari">
    <w:altName w:val="Times New Roman"/>
    <w:charset w:val="01"/>
    <w:family w:val="auto"/>
    <w:pitch w:val="variable"/>
  </w:font>
  <w:font w:name="Calibri">
    <w:panose1 w:val="020F0502020204030204"/>
    <w:charset w:val="A1"/>
    <w:family w:val="swiss"/>
    <w:pitch w:val="variable"/>
    <w:sig w:usb0="E4002EFF" w:usb1="C000247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Century">
    <w:panose1 w:val="020406040505050203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5EB"/>
    <w:rsid w:val="001C2304"/>
    <w:rsid w:val="00667EE6"/>
    <w:rsid w:val="006A092F"/>
    <w:rsid w:val="0076746B"/>
    <w:rsid w:val="00E631F1"/>
    <w:rsid w:val="00F17CD7"/>
    <w:rsid w:val="00F55A7E"/>
    <w:rsid w:val="00FD35EB"/>
  </w:rsids>
  <m:mathPr>
    <m:mathFont m:val="Cambria Math"/>
    <m:brkBin m:val="before"/>
    <m:brkBinSub m:val="--"/>
    <m:smallFrac m:val="0"/>
    <m:dispDef/>
    <m:lMargin m:val="0"/>
    <m:rMargin m:val="0"/>
    <m:defJc m:val="centerGroup"/>
    <m:wrapIndent m:val="1440"/>
    <m:intLim m:val="subSup"/>
    <m:naryLim m:val="undOvr"/>
  </m:mathPr>
  <w:themeFontLang w:val="el-G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B3E4A1-6CB4-054D-9BD8-015025DC3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87CF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187CF2"/>
    <w:rPr>
      <w:color w:val="0000FF"/>
      <w:u w:val="single"/>
    </w:rPr>
  </w:style>
  <w:style w:type="character" w:customStyle="1" w:styleId="Char">
    <w:name w:val="Σώμα κειμένου Char"/>
    <w:link w:val="a3"/>
    <w:qFormat/>
    <w:rsid w:val="008E62AB"/>
    <w:rPr>
      <w:sz w:val="28"/>
    </w:rPr>
  </w:style>
  <w:style w:type="character" w:customStyle="1" w:styleId="go">
    <w:name w:val="go"/>
    <w:basedOn w:val="a0"/>
    <w:qFormat/>
    <w:rsid w:val="00ED4338"/>
  </w:style>
  <w:style w:type="character" w:customStyle="1" w:styleId="gi">
    <w:name w:val="gi"/>
    <w:basedOn w:val="a0"/>
    <w:qFormat/>
    <w:rsid w:val="00ED4338"/>
  </w:style>
  <w:style w:type="character" w:customStyle="1" w:styleId="1">
    <w:name w:val="Αναφορά1"/>
    <w:uiPriority w:val="99"/>
    <w:semiHidden/>
    <w:unhideWhenUsed/>
    <w:qFormat/>
    <w:rsid w:val="00B65178"/>
    <w:rPr>
      <w:color w:val="2B579A"/>
      <w:shd w:val="clear" w:color="auto" w:fill="E6E6E6"/>
    </w:rPr>
  </w:style>
  <w:style w:type="character" w:customStyle="1" w:styleId="business-card-value">
    <w:name w:val="business-card-value"/>
    <w:qFormat/>
    <w:rsid w:val="00134281"/>
  </w:style>
  <w:style w:type="character" w:styleId="a4">
    <w:name w:val="Emphasis"/>
    <w:uiPriority w:val="20"/>
    <w:qFormat/>
    <w:rsid w:val="00134281"/>
    <w:rPr>
      <w:i/>
      <w:iCs/>
    </w:rPr>
  </w:style>
  <w:style w:type="character" w:styleId="a5">
    <w:name w:val="Unresolved Mention"/>
    <w:basedOn w:val="a0"/>
    <w:uiPriority w:val="99"/>
    <w:semiHidden/>
    <w:unhideWhenUsed/>
    <w:qFormat/>
    <w:rsid w:val="00681646"/>
    <w:rPr>
      <w:color w:val="605E5C"/>
      <w:shd w:val="clear" w:color="auto" w:fill="E1DFDD"/>
    </w:rPr>
  </w:style>
  <w:style w:type="paragraph" w:customStyle="1" w:styleId="a6">
    <w:name w:val="Επικεφαλίδα"/>
    <w:basedOn w:val="a"/>
    <w:next w:val="a3"/>
    <w:qFormat/>
    <w:pPr>
      <w:keepNext/>
      <w:spacing w:before="240" w:after="120"/>
    </w:pPr>
    <w:rPr>
      <w:rFonts w:ascii="Arial" w:eastAsia="WenQuanYi Micro Hei" w:hAnsi="Arial" w:cs="Lohit Devanagari"/>
      <w:sz w:val="28"/>
      <w:szCs w:val="28"/>
    </w:rPr>
  </w:style>
  <w:style w:type="paragraph" w:styleId="a3">
    <w:name w:val="Body Text"/>
    <w:basedOn w:val="a"/>
    <w:link w:val="Char"/>
    <w:rsid w:val="008E62AB"/>
    <w:pPr>
      <w:jc w:val="both"/>
    </w:pPr>
    <w:rPr>
      <w:sz w:val="28"/>
      <w:szCs w:val="20"/>
    </w:rPr>
  </w:style>
  <w:style w:type="paragraph" w:styleId="a7">
    <w:name w:val="List"/>
    <w:basedOn w:val="a3"/>
    <w:rPr>
      <w:rFonts w:ascii="Arial" w:hAnsi="Arial" w:cs="Lohit Devanagari"/>
    </w:rPr>
  </w:style>
  <w:style w:type="paragraph" w:styleId="a8">
    <w:name w:val="caption"/>
    <w:basedOn w:val="a"/>
    <w:qFormat/>
    <w:pPr>
      <w:suppressLineNumbers/>
      <w:spacing w:before="120" w:after="120"/>
    </w:pPr>
    <w:rPr>
      <w:rFonts w:ascii="Arial" w:hAnsi="Arial" w:cs="Lohit Devanagari"/>
      <w:i/>
      <w:iCs/>
    </w:rPr>
  </w:style>
  <w:style w:type="paragraph" w:customStyle="1" w:styleId="a9">
    <w:name w:val="Ευρετήριο"/>
    <w:basedOn w:val="a"/>
    <w:qFormat/>
    <w:pPr>
      <w:suppressLineNumbers/>
    </w:pPr>
    <w:rPr>
      <w:rFonts w:ascii="Arial" w:hAnsi="Arial" w:cs="Lohit Devanagari"/>
    </w:rPr>
  </w:style>
  <w:style w:type="paragraph" w:styleId="Web">
    <w:name w:val="Normal (Web)"/>
    <w:basedOn w:val="a"/>
    <w:uiPriority w:val="99"/>
    <w:qFormat/>
    <w:rsid w:val="00D25FF7"/>
    <w:pPr>
      <w:spacing w:beforeAutospacing="1" w:afterAutospacing="1"/>
    </w:pPr>
  </w:style>
  <w:style w:type="paragraph" w:styleId="aa">
    <w:name w:val="List Paragraph"/>
    <w:basedOn w:val="a"/>
    <w:uiPriority w:val="34"/>
    <w:qFormat/>
    <w:rsid w:val="008E56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omosp.goneon.attikis@gmail.com" TargetMode="External"/><Relationship Id="rId11" Type="http://schemas.openxmlformats.org/officeDocument/2006/relationships/theme" Target="theme/theme1.xml"/><Relationship Id="rId5" Type="http://schemas.openxmlformats.org/officeDocument/2006/relationships/hyperlink" Target="http://www.goneis.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451E8-2FD3-4178-937D-CF101D1E6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422</Words>
  <Characters>2282</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ΟΜΟΣΠΟΝΔΙΑ ΕΝΩΣΕΩΝ ΣΥΛΛΟΓΩΝ ΓΟΝΕΩΝ ΚΑΙ ΚΗΔΕΜΟΝΩΝ ΝΟΜΑΡΧΙΑΚΟΥ ΔΙΑΜΕΡΙΣΜΑΤΟΣ ΑΘΗΝΑΣ</vt:lpstr>
    </vt:vector>
  </TitlesOfParts>
  <Company>123</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ΟΜΟΣΠΟΝΔΙΑ ΕΝΩΣΕΩΝ ΣΥΛΛΟΓΩΝ ΓΟΝΕΩΝ ΚΑΙ ΚΗΔΕΜΟΝΩΝ ΝΟΜΑΡΧΙΑΚΟΥ ΔΙΑΜΕΡΙΣΜΑΤΟΣ ΑΘΗΝΑΣ</dc:title>
  <dc:subject/>
  <dc:creator>abc</dc:creator>
  <dc:description/>
  <cp:lastModifiedBy>User</cp:lastModifiedBy>
  <cp:revision>2</cp:revision>
  <cp:lastPrinted>2023-07-05T08:17:00Z</cp:lastPrinted>
  <dcterms:created xsi:type="dcterms:W3CDTF">2023-11-29T19:19:00Z</dcterms:created>
  <dcterms:modified xsi:type="dcterms:W3CDTF">2023-11-29T19:19:00Z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