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3B0E" w14:textId="77777777" w:rsidR="00B215B5" w:rsidRDefault="00B215B5" w:rsidP="00B215B5">
      <w:pPr>
        <w:pBdr>
          <w:top w:val="double" w:sz="4" w:space="1" w:color="00000A" w:shadow="1"/>
          <w:left w:val="double" w:sz="4" w:space="4" w:color="00000A" w:shadow="1"/>
          <w:bottom w:val="double" w:sz="4" w:space="1" w:color="00000A" w:shadow="1"/>
          <w:right w:val="double" w:sz="4" w:space="4" w:color="00000A" w:shadow="1"/>
        </w:pBdr>
        <w:contextualSpacing/>
        <w:jc w:val="center"/>
        <w:rPr>
          <w:rFonts w:ascii="Calibri" w:hAnsi="Calibri" w:cs="Calibri"/>
          <w:color w:val="365F91"/>
          <w:spacing w:val="-10"/>
          <w:sz w:val="36"/>
          <w:szCs w:val="36"/>
        </w:rPr>
      </w:pPr>
      <w:r>
        <w:rPr>
          <w:rFonts w:ascii="Calibri" w:hAnsi="Calibri" w:cs="Calibri"/>
          <w:b/>
          <w:color w:val="365F91"/>
          <w:spacing w:val="-10"/>
          <w:sz w:val="36"/>
          <w:szCs w:val="36"/>
        </w:rPr>
        <w:t>ΟΜΟΣΠΟΝΔΙΑ ΓΟΝΕΩΝ &amp; ΚΗΔΕΜΟΝΩΝ ΠΕΡΙΦΕΡΕΙΑΣ ΑΤΤΙΚΗΣ</w:t>
      </w:r>
    </w:p>
    <w:p w14:paraId="31464501" w14:textId="77777777" w:rsidR="00B215B5" w:rsidRDefault="00B215B5" w:rsidP="00B215B5">
      <w:pPr>
        <w:pBdr>
          <w:top w:val="double" w:sz="4" w:space="1" w:color="00000A" w:shadow="1"/>
          <w:left w:val="double" w:sz="4" w:space="4" w:color="00000A" w:shadow="1"/>
          <w:bottom w:val="double" w:sz="4" w:space="1" w:color="00000A" w:shadow="1"/>
          <w:right w:val="double" w:sz="4" w:space="4" w:color="00000A" w:shadow="1"/>
        </w:pBdr>
        <w:contextualSpacing/>
        <w:jc w:val="center"/>
        <w:rPr>
          <w:rFonts w:ascii="Calibri" w:hAnsi="Calibri" w:cs="Calibri"/>
          <w:color w:val="365F91"/>
          <w:spacing w:val="-10"/>
          <w:sz w:val="28"/>
          <w:szCs w:val="28"/>
        </w:rPr>
      </w:pPr>
      <w:r>
        <w:rPr>
          <w:rFonts w:ascii="Calibri" w:hAnsi="Calibri" w:cs="Calibri"/>
          <w:b/>
          <w:color w:val="365F91"/>
          <w:spacing w:val="-10"/>
          <w:sz w:val="28"/>
          <w:szCs w:val="28"/>
        </w:rPr>
        <w:t>Βερανζέρου 22, 6ος όροφος</w:t>
      </w:r>
    </w:p>
    <w:p w14:paraId="6FD204B0" w14:textId="77777777" w:rsidR="00B215B5" w:rsidRPr="00E631F1" w:rsidRDefault="00D43E2A" w:rsidP="00B215B5">
      <w:pPr>
        <w:pBdr>
          <w:top w:val="double" w:sz="4" w:space="1" w:color="00000A" w:shadow="1"/>
          <w:left w:val="double" w:sz="4" w:space="4" w:color="00000A" w:shadow="1"/>
          <w:bottom w:val="double" w:sz="4" w:space="1" w:color="00000A" w:shadow="1"/>
          <w:right w:val="double" w:sz="4" w:space="4" w:color="00000A" w:shadow="1"/>
        </w:pBdr>
        <w:contextualSpacing/>
        <w:jc w:val="center"/>
        <w:rPr>
          <w:lang w:val="en-US"/>
        </w:rPr>
      </w:pPr>
      <w:hyperlink r:id="rId4">
        <w:r w:rsidR="00B215B5">
          <w:rPr>
            <w:rStyle w:val="-"/>
            <w:rFonts w:ascii="Calibri" w:hAnsi="Calibri" w:cs="Calibri"/>
            <w:b/>
            <w:color w:val="365F91"/>
            <w:spacing w:val="-10"/>
            <w:sz w:val="28"/>
            <w:szCs w:val="28"/>
            <w:lang w:val="en-US"/>
          </w:rPr>
          <w:t>www.goneis.org</w:t>
        </w:r>
      </w:hyperlink>
      <w:r w:rsidR="00B215B5">
        <w:rPr>
          <w:rFonts w:ascii="Calibri" w:hAnsi="Calibri" w:cs="Calibri"/>
          <w:b/>
          <w:color w:val="365F91"/>
          <w:spacing w:val="-10"/>
          <w:sz w:val="28"/>
          <w:szCs w:val="28"/>
          <w:lang w:val="en-US"/>
        </w:rPr>
        <w:t xml:space="preserve">.  E-mail: </w:t>
      </w:r>
      <w:hyperlink r:id="rId5">
        <w:r w:rsidR="00B215B5">
          <w:rPr>
            <w:rStyle w:val="-"/>
            <w:rFonts w:ascii="Calibri" w:hAnsi="Calibri" w:cs="Calibri"/>
            <w:b/>
            <w:color w:val="365F91"/>
            <w:spacing w:val="-10"/>
            <w:sz w:val="28"/>
            <w:szCs w:val="28"/>
            <w:lang w:val="en-US"/>
          </w:rPr>
          <w:t>omosp.goneon.attikis@gmail.com</w:t>
        </w:r>
      </w:hyperlink>
    </w:p>
    <w:p w14:paraId="670ABF28" w14:textId="77777777" w:rsidR="00B215B5" w:rsidRDefault="00B215B5" w:rsidP="00B215B5">
      <w:pPr>
        <w:jc w:val="both"/>
        <w:rPr>
          <w:rFonts w:ascii="Comic Sans MS" w:hAnsi="Comic Sans MS"/>
          <w:lang w:val="en-US"/>
        </w:rPr>
      </w:pPr>
    </w:p>
    <w:p w14:paraId="22545F0A" w14:textId="77777777" w:rsidR="00B215B5" w:rsidRPr="00E631F1" w:rsidRDefault="00B215B5" w:rsidP="00B215B5">
      <w:pPr>
        <w:jc w:val="right"/>
        <w:rPr>
          <w:rFonts w:ascii="Century" w:hAnsi="Century"/>
          <w:sz w:val="16"/>
          <w:szCs w:val="16"/>
          <w:lang w:val="en-US"/>
        </w:rPr>
      </w:pPr>
    </w:p>
    <w:p w14:paraId="3C7330E0" w14:textId="2CC048CB" w:rsidR="00453AE0" w:rsidRPr="007F6C64" w:rsidRDefault="007F6C64" w:rsidP="00B215B5">
      <w:pPr>
        <w:spacing w:after="120" w:line="240" w:lineRule="auto"/>
        <w:ind w:firstLine="720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el-GR"/>
        </w:rPr>
      </w:pPr>
      <w:r w:rsidRPr="007F6C64">
        <w:rPr>
          <w:rFonts w:ascii="Tahoma" w:eastAsia="Times New Roman" w:hAnsi="Tahoma" w:cs="Tahoma"/>
          <w:b/>
          <w:sz w:val="28"/>
          <w:szCs w:val="28"/>
          <w:u w:val="single"/>
          <w:lang w:eastAsia="el-GR"/>
        </w:rPr>
        <w:t>ΔΕΛΤΙΟ ΤΥΠΟΥ</w:t>
      </w:r>
    </w:p>
    <w:p w14:paraId="2A26D020" w14:textId="77777777" w:rsidR="00453AE0" w:rsidRPr="00453AE0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2E0B31CB" w14:textId="4EF5F205" w:rsidR="00453AE0" w:rsidRPr="00453AE0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Με αφορμή την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εξέλιξη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στο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σχολικό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συγκρότημα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που στεγάζει το 1ο δημοτικό και το 6ο νηπιαγωγείο </w:t>
      </w:r>
      <w:r w:rsidR="00D43E2A">
        <w:rPr>
          <w:rFonts w:ascii="Tahoma" w:eastAsia="Times New Roman" w:hAnsi="Tahoma" w:cs="Tahoma"/>
          <w:sz w:val="24"/>
          <w:szCs w:val="24"/>
          <w:lang w:eastAsia="el-GR"/>
        </w:rPr>
        <w:t>Χολαργού</w:t>
      </w:r>
      <w:bookmarkStart w:id="0" w:name="_GoBack"/>
      <w:bookmarkEnd w:id="0"/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όπου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διαπιστώθηκε (έπειτα από 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πιέσεις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 xml:space="preserve">επί ένα χρόνο 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>της σχολικής κοινότητας που βρ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ίσ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>κ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εται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αντιμέτωπ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η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με 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συχνά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προβλήματα 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στην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ηλεκτρολογική εγκατάσταση 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του συγκροτήματος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) </w:t>
      </w:r>
      <w:r w:rsidR="00270E74" w:rsidRPr="00270E74">
        <w:rPr>
          <w:rFonts w:ascii="Tahoma" w:eastAsia="Times New Roman" w:hAnsi="Tahoma" w:cs="Tahoma"/>
          <w:b/>
          <w:sz w:val="24"/>
          <w:szCs w:val="24"/>
          <w:lang w:eastAsia="el-GR"/>
        </w:rPr>
        <w:t>ότι</w:t>
      </w:r>
      <w:r w:rsidRPr="00453AE0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το συγκεκριμένο σχολικό συγκρότημα λειτουργεί χωρίς πιστοποιημένο ηλεκτρολογικό έλεγχο για πάνω από 40 χρόνια,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θέλουμε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με αγανάκτηση και οργή να </w:t>
      </w:r>
      <w:r w:rsidR="007F6C64" w:rsidRPr="00453AE0">
        <w:rPr>
          <w:rFonts w:ascii="Tahoma" w:eastAsia="Times New Roman" w:hAnsi="Tahoma" w:cs="Tahoma"/>
          <w:sz w:val="24"/>
          <w:szCs w:val="24"/>
          <w:lang w:eastAsia="el-GR"/>
        </w:rPr>
        <w:t>υπογ</w:t>
      </w:r>
      <w:r w:rsidR="007F6C64">
        <w:rPr>
          <w:rFonts w:ascii="Tahoma" w:eastAsia="Times New Roman" w:hAnsi="Tahoma" w:cs="Tahoma"/>
          <w:sz w:val="24"/>
          <w:szCs w:val="24"/>
          <w:lang w:eastAsia="el-GR"/>
        </w:rPr>
        <w:t>ρ</w:t>
      </w:r>
      <w:r w:rsidR="007F6C64" w:rsidRPr="00453AE0">
        <w:rPr>
          <w:rFonts w:ascii="Tahoma" w:eastAsia="Times New Roman" w:hAnsi="Tahoma" w:cs="Tahoma"/>
          <w:sz w:val="24"/>
          <w:szCs w:val="24"/>
          <w:lang w:eastAsia="el-GR"/>
        </w:rPr>
        <w:t>αμμίσουμε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για άλλη μια φορά τα εξής:</w:t>
      </w:r>
    </w:p>
    <w:p w14:paraId="7E820E3C" w14:textId="502F2642" w:rsidR="00453AE0" w:rsidRPr="008963A5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1ον.: Αρχικά θεωρούμε ότι η συγκεκριμένη κατάσταση 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 xml:space="preserve">δεν μπορεί να 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αφορά μόνο το συγκεκριμένο σχολικό συγκρότημά. </w:t>
      </w:r>
      <w:r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Δυστυχώς </w:t>
      </w:r>
      <w:r w:rsidR="00270E74"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είναι πολύ πιθανό να </w:t>
      </w:r>
      <w:r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>αφορά την πλειοψηφία των σχολικών μονάδων</w:t>
      </w:r>
      <w:r w:rsidR="00270E74"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>.</w:t>
      </w:r>
    </w:p>
    <w:p w14:paraId="5E691DAA" w14:textId="412687B9" w:rsidR="00453AE0" w:rsidRPr="00453AE0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b/>
          <w:i/>
          <w:sz w:val="24"/>
          <w:szCs w:val="24"/>
          <w:lang w:eastAsia="el-GR"/>
        </w:rPr>
      </w:pPr>
      <w:r w:rsidRPr="00453AE0">
        <w:rPr>
          <w:rFonts w:ascii="Tahoma" w:eastAsia="Times New Roman" w:hAnsi="Tahoma" w:cs="Tahoma"/>
          <w:sz w:val="24"/>
          <w:szCs w:val="24"/>
          <w:lang w:eastAsia="el-GR"/>
        </w:rPr>
        <w:t>2ον.: Παρ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ά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τις διαβεβαιώσεις της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δημοτικής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αρχής 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 xml:space="preserve">του συγκεκριμένου δήμου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ότι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στο συγκεκριμένο σχολείο δεν τίθεται κανένα ζήτημα επικινδυνότητας για τα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παιδιά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, αυτές 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 xml:space="preserve">οι διαβεβαιώσεις 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διαψεύδονται με τον πιο εμφατικό τρόπο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από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την ίδια την ΔΕΔΔΗΕ που με επιστολή της προς το σχολικό συγκρότημα προειδοποιεί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ότι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453AE0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θα προβεί σε διακοπή της παροχής του </w:t>
      </w:r>
      <w:r w:rsidR="00270E74" w:rsidRPr="00270E74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εάν</w:t>
      </w:r>
      <w:r w:rsidRPr="00453AE0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 δεν </w:t>
      </w:r>
      <w:r w:rsidR="00270E74" w:rsidRPr="00270E74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>πραγματοποιηθεί</w:t>
      </w:r>
      <w:r w:rsidRPr="00453AE0">
        <w:rPr>
          <w:rFonts w:ascii="Tahoma" w:eastAsia="Times New Roman" w:hAnsi="Tahoma" w:cs="Tahoma"/>
          <w:b/>
          <w:i/>
          <w:sz w:val="24"/>
          <w:szCs w:val="24"/>
          <w:lang w:eastAsia="el-GR"/>
        </w:rPr>
        <w:t xml:space="preserve"> νέος έλεγχος και στη συνέχεια υποβληθεί νέα Υπεύθυνη Δήλωση Εγκαταστάτη Ηλεκτρολόγου.</w:t>
      </w:r>
    </w:p>
    <w:p w14:paraId="07949CC6" w14:textId="4D6B8918" w:rsidR="00453AE0" w:rsidRPr="00453AE0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Η παραπάνω αποκάλυψη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φέρνει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ξανά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στο προσκήνιο τις δραματικές εκκλήσεις των οργανώσεων Γονέων, των συλλόγων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εκπαιδευτικών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>, των μαθητών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>σε όλη την Αττική που ζητούν ελέγχους και παρεμβάσεις συντήρησης στα σχολεία.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 xml:space="preserve"> Αναδεικνύει 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επίσης,</w:t>
      </w:r>
      <w:r w:rsidR="002175E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σε μια περίοδο που προωθείται το αυτόνομο σχολείο, το οποίο πρέπει να βρει μόνο του τους οικονομικούς πόρους για να λειτουργεί, που οι εκπαιδευτικοί</w:t>
      </w:r>
      <w:r w:rsidR="002175EE">
        <w:rPr>
          <w:rFonts w:ascii="Tahoma" w:eastAsia="Times New Roman" w:hAnsi="Tahoma" w:cs="Tahoma"/>
          <w:sz w:val="24"/>
          <w:szCs w:val="24"/>
          <w:lang w:eastAsia="el-GR"/>
        </w:rPr>
        <w:t xml:space="preserve"> διώκονται επειδή αγωνίζονται για σύγχρονα και ασφαλή σχολεία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2175EE" w:rsidRPr="002175E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175EE" w:rsidRPr="002175EE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μια επικίνδυνη </w:t>
      </w:r>
      <w:r w:rsidR="002175EE">
        <w:rPr>
          <w:rFonts w:ascii="Tahoma" w:eastAsia="Times New Roman" w:hAnsi="Tahoma" w:cs="Tahoma"/>
          <w:b/>
          <w:sz w:val="24"/>
          <w:szCs w:val="24"/>
          <w:lang w:eastAsia="el-GR"/>
        </w:rPr>
        <w:t>πραγματικότητα</w:t>
      </w:r>
      <w:r w:rsid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. </w:t>
      </w:r>
      <w:r w:rsidR="008963A5" w:rsidRPr="008963A5">
        <w:rPr>
          <w:rFonts w:ascii="Tahoma" w:eastAsia="Times New Roman" w:hAnsi="Tahoma" w:cs="Tahoma"/>
          <w:sz w:val="24"/>
          <w:szCs w:val="24"/>
          <w:lang w:eastAsia="el-GR"/>
        </w:rPr>
        <w:t>Κ</w:t>
      </w:r>
      <w:r w:rsidR="002175EE">
        <w:rPr>
          <w:rFonts w:ascii="Tahoma" w:eastAsia="Times New Roman" w:hAnsi="Tahoma" w:cs="Tahoma"/>
          <w:sz w:val="24"/>
          <w:szCs w:val="24"/>
          <w:lang w:eastAsia="el-GR"/>
        </w:rPr>
        <w:t xml:space="preserve">αθημερινά να μετράμε στα σχολεία διάφορα περιστατικά, από σοβάδες που πέφτουν, μέχρι μαθητές που τους χτυπάει το ρεύμα από 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γυμνά</w:t>
      </w:r>
      <w:r w:rsidR="002175EE">
        <w:rPr>
          <w:rFonts w:ascii="Tahoma" w:eastAsia="Times New Roman" w:hAnsi="Tahoma" w:cs="Tahoma"/>
          <w:sz w:val="24"/>
          <w:szCs w:val="24"/>
          <w:lang w:eastAsia="el-GR"/>
        </w:rPr>
        <w:t xml:space="preserve"> καλώδια.</w:t>
      </w:r>
    </w:p>
    <w:p w14:paraId="6B4F09C2" w14:textId="1C051D31" w:rsidR="00453AE0" w:rsidRPr="00453AE0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Αναδεικνύει επίσης για άλλη μια φορά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ότι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πρέπει να συμβεί το "κακό" για να ληφθούν μέτρα από το υπουργείο</w:t>
      </w:r>
      <w:r w:rsidR="008963A5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για να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είναι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τα παιδιά μας ασφαλή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μέσα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στα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σχολεία.</w:t>
      </w:r>
    </w:p>
    <w:p w14:paraId="4D04BE52" w14:textId="0B3D8FB6" w:rsidR="00453AE0" w:rsidRPr="00453AE0" w:rsidRDefault="00575E6A" w:rsidP="00575E6A">
      <w:pPr>
        <w:spacing w:after="12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Προφανώς δ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εν μπορούμε να γίνουμε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όλοι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ηλεκτρολόγοι και μηχανικοί. Μπορούμε όλοι </w:t>
      </w:r>
      <w:r>
        <w:rPr>
          <w:rFonts w:ascii="Tahoma" w:eastAsia="Times New Roman" w:hAnsi="Tahoma" w:cs="Tahoma"/>
          <w:sz w:val="24"/>
          <w:szCs w:val="24"/>
          <w:lang w:eastAsia="el-GR"/>
        </w:rPr>
        <w:t>όμως,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να </w:t>
      </w:r>
      <w:r w:rsidR="002175EE">
        <w:rPr>
          <w:rFonts w:ascii="Tahoma" w:eastAsia="Times New Roman" w:hAnsi="Tahoma" w:cs="Tahoma"/>
          <w:sz w:val="24"/>
          <w:szCs w:val="24"/>
          <w:lang w:eastAsia="el-GR"/>
        </w:rPr>
        <w:t>βγάλουμε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ως συμπέρασμα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από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την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περίπτωση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του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συγκεκριμένου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σχολ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ικού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συ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γκροτήματος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175EE">
        <w:rPr>
          <w:rFonts w:ascii="Tahoma" w:eastAsia="Times New Roman" w:hAnsi="Tahoma" w:cs="Tahoma"/>
          <w:sz w:val="24"/>
          <w:szCs w:val="24"/>
          <w:lang w:eastAsia="el-GR"/>
        </w:rPr>
        <w:t xml:space="preserve">και αυτά που ζούμε καθημερινά,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ότι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μπορεί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σχολεία σήμερα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να λειτουργούν, να μπαλώνονται με μερεμέτια τα προβλήματα και μόνο κάτω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από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την πίεση γονιών και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εκπαιδευτικών</w:t>
      </w:r>
      <w:r w:rsidR="00453AE0"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να βγαίνει στην επιφάνεια η τραγική πραγματικότητα</w:t>
      </w:r>
      <w:r w:rsidR="00270E74">
        <w:rPr>
          <w:rFonts w:ascii="Tahoma" w:eastAsia="Times New Roman" w:hAnsi="Tahoma" w:cs="Tahoma"/>
          <w:sz w:val="24"/>
          <w:szCs w:val="24"/>
          <w:lang w:eastAsia="el-GR"/>
        </w:rPr>
        <w:t>!</w:t>
      </w:r>
    </w:p>
    <w:p w14:paraId="4A06408E" w14:textId="3DB6051E" w:rsidR="00453AE0" w:rsidRPr="00453AE0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Δε θα συμβιβαστούμε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όμως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και με μια λογική που λέει ότι αυτά που ζητάμε δεν γίνονται, γιατί έχουν κόστος, </w:t>
      </w:r>
      <w:r w:rsidR="00270E74" w:rsidRPr="00270E74">
        <w:rPr>
          <w:rFonts w:ascii="Tahoma" w:eastAsia="Times New Roman" w:hAnsi="Tahoma" w:cs="Tahoma"/>
          <w:sz w:val="24"/>
          <w:szCs w:val="24"/>
          <w:lang w:eastAsia="el-GR"/>
        </w:rPr>
        <w:t>γιατί</w:t>
      </w:r>
      <w:r w:rsidRPr="00453AE0">
        <w:rPr>
          <w:rFonts w:ascii="Tahoma" w:eastAsia="Times New Roman" w:hAnsi="Tahoma" w:cs="Tahoma"/>
          <w:sz w:val="24"/>
          <w:szCs w:val="24"/>
          <w:lang w:eastAsia="el-GR"/>
        </w:rPr>
        <w:t xml:space="preserve"> θέλουν μεγάλης έκτασης εργασίες.</w:t>
      </w:r>
    </w:p>
    <w:p w14:paraId="05B0ABD5" w14:textId="77777777" w:rsidR="00453AE0" w:rsidRPr="00453AE0" w:rsidRDefault="00453AE0" w:rsidP="00270E74">
      <w:pPr>
        <w:spacing w:after="120" w:line="24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453AE0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 xml:space="preserve">Στα σχολικά κτίρια που διαβιούν καθημερινά δεκάδες μικρά και μεγάλα παιδιά οι έλεγχοι των ηλεκτρολογικών εγκαταστάσεων, της στατικής επάρκειας, της αντισεισμικής θωράκισης </w:t>
      </w:r>
      <w:r w:rsidRPr="00453AE0">
        <w:rPr>
          <w:rFonts w:ascii="Tahoma" w:eastAsia="Times New Roman" w:hAnsi="Tahoma" w:cs="Tahoma"/>
          <w:b/>
          <w:sz w:val="24"/>
          <w:szCs w:val="24"/>
          <w:lang w:eastAsia="el-GR"/>
        </w:rPr>
        <w:t>έπρεπε να είχαν γίνει χτες!!!</w:t>
      </w:r>
    </w:p>
    <w:p w14:paraId="65BCB1DD" w14:textId="074ECFC7" w:rsidR="00453AE0" w:rsidRPr="008963A5" w:rsidRDefault="002175EE" w:rsidP="00575E6A">
      <w:pPr>
        <w:spacing w:after="0" w:line="240" w:lineRule="auto"/>
        <w:ind w:firstLine="720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>Ζ</w:t>
      </w:r>
      <w:r w:rsidR="00270E74"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ητάμε </w:t>
      </w:r>
      <w:r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με ευθύνη </w:t>
      </w:r>
      <w:r w:rsidR="00DE0466"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του υπουργείου και </w:t>
      </w:r>
      <w:r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>των δήμ</w:t>
      </w:r>
      <w:r w:rsidR="00DE0466">
        <w:rPr>
          <w:rFonts w:ascii="Tahoma" w:eastAsia="Times New Roman" w:hAnsi="Tahoma" w:cs="Tahoma"/>
          <w:b/>
          <w:sz w:val="24"/>
          <w:szCs w:val="24"/>
          <w:lang w:eastAsia="el-GR"/>
        </w:rPr>
        <w:t>ων</w:t>
      </w:r>
      <w:r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 w:rsidR="00270E74"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την άμεση διενέργεια </w:t>
      </w:r>
      <w:r w:rsidR="00575E6A"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ελέγχων </w:t>
      </w:r>
      <w:r w:rsidR="00270E74"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σε όλα τα σχολεία του συνόλου των ηλεκτρολογικών εγκαταστάσεων </w:t>
      </w:r>
      <w:r w:rsidRPr="008963A5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και την έκδοση των σχετικών πιστοποιητικών.</w:t>
      </w:r>
    </w:p>
    <w:p w14:paraId="20A21EFD" w14:textId="1B0F22DE" w:rsidR="00575E6A" w:rsidRPr="00575E6A" w:rsidRDefault="00575E6A" w:rsidP="00575E6A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  <w:lang w:eastAsia="el-GR"/>
        </w:rPr>
      </w:pPr>
      <w:r w:rsidRPr="00575E6A">
        <w:rPr>
          <w:rFonts w:ascii="Tahoma" w:eastAsia="Times New Roman" w:hAnsi="Tahoma" w:cs="Tahoma"/>
          <w:sz w:val="24"/>
          <w:szCs w:val="24"/>
          <w:lang w:eastAsia="el-GR"/>
        </w:rPr>
        <w:t>Να προχωρήσουν άμεσα όλοι οι τεχνικοί έλεγχοι και οι προσεισμικοί και να αξιοποιηθούν οι περίοδοι των διακοπών του Πάσχα και του καλοκαιριού για την επίλυση ζητημάτων που θα εμφανιστούν.</w:t>
      </w:r>
    </w:p>
    <w:p w14:paraId="65E64AF1" w14:textId="77777777" w:rsidR="002175EE" w:rsidRPr="00575E6A" w:rsidRDefault="002175EE" w:rsidP="00453AE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0F1EA430" w14:textId="39121CE0" w:rsidR="002175EE" w:rsidRPr="007F6C64" w:rsidRDefault="002175EE" w:rsidP="007F6C6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7F6C64">
        <w:rPr>
          <w:rFonts w:ascii="Tahoma" w:eastAsia="Times New Roman" w:hAnsi="Tahoma" w:cs="Tahoma"/>
          <w:b/>
          <w:sz w:val="24"/>
          <w:szCs w:val="24"/>
          <w:lang w:eastAsia="el-GR"/>
        </w:rPr>
        <w:t>Καλούμε τις Ενώσεις και τους συλλόγους γονέων</w:t>
      </w:r>
      <w:r w:rsidR="00575E6A" w:rsidRPr="007F6C6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μαζί με τα σωματεία εκπαιδευτικών σε κάθε περιοχή να διεκδικήσουν την πραγματοποίηση τους.</w:t>
      </w:r>
    </w:p>
    <w:p w14:paraId="06EA9E09" w14:textId="71BD7EE2" w:rsidR="00575E6A" w:rsidRDefault="00575E6A" w:rsidP="00575E6A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145D008C" w14:textId="77777777" w:rsidR="007F6C64" w:rsidRDefault="007F6C64" w:rsidP="008D544E">
      <w:pPr>
        <w:spacing w:after="0" w:line="240" w:lineRule="auto"/>
        <w:ind w:firstLine="720"/>
        <w:jc w:val="right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1FF4BF76" w14:textId="77777777" w:rsidR="007F6C64" w:rsidRDefault="007F6C64" w:rsidP="008D544E">
      <w:pPr>
        <w:spacing w:after="0" w:line="240" w:lineRule="auto"/>
        <w:ind w:firstLine="720"/>
        <w:jc w:val="right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0DB9861C" w14:textId="4EEAC783" w:rsidR="00575E6A" w:rsidRDefault="00575E6A" w:rsidP="008D544E">
      <w:pPr>
        <w:spacing w:after="0" w:line="240" w:lineRule="auto"/>
        <w:ind w:firstLine="720"/>
        <w:jc w:val="right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Το ΔΣ</w:t>
      </w:r>
    </w:p>
    <w:p w14:paraId="1E5FCD7B" w14:textId="4C6EA199" w:rsidR="007F6C64" w:rsidRPr="00453AE0" w:rsidRDefault="007F6C64" w:rsidP="008D544E">
      <w:pPr>
        <w:spacing w:after="0" w:line="240" w:lineRule="auto"/>
        <w:ind w:firstLine="720"/>
        <w:jc w:val="right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19/04/2024</w:t>
      </w:r>
    </w:p>
    <w:p w14:paraId="130060ED" w14:textId="77777777" w:rsidR="00453AE0" w:rsidRPr="00453AE0" w:rsidRDefault="00453AE0" w:rsidP="00453AE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2FBE3DCD" w14:textId="77777777" w:rsidR="003F48F3" w:rsidRDefault="003F48F3"/>
    <w:sectPr w:rsidR="003F48F3" w:rsidSect="007F6C64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49"/>
    <w:rsid w:val="002175EE"/>
    <w:rsid w:val="00270E74"/>
    <w:rsid w:val="003F48F3"/>
    <w:rsid w:val="00453AE0"/>
    <w:rsid w:val="00556449"/>
    <w:rsid w:val="00575E6A"/>
    <w:rsid w:val="007F6C64"/>
    <w:rsid w:val="008963A5"/>
    <w:rsid w:val="008D544E"/>
    <w:rsid w:val="00B215B5"/>
    <w:rsid w:val="00D43E2A"/>
    <w:rsid w:val="00D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1E89"/>
  <w15:chartTrackingRefBased/>
  <w15:docId w15:val="{6B034A05-D1F0-47FD-B336-3B6F2EA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2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osp.goneon.attikis@gmail.com" TargetMode="External"/><Relationship Id="rId4" Type="http://schemas.openxmlformats.org/officeDocument/2006/relationships/hyperlink" Target="http://www.goneis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2024-04-19T16:24:00Z</dcterms:created>
  <dcterms:modified xsi:type="dcterms:W3CDTF">2024-04-20T07:59:00Z</dcterms:modified>
</cp:coreProperties>
</file>