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double" w:sz="4" w:space="1" w:color="00000A" w:shadow="1"/>
          <w:left w:val="double" w:sz="4" w:space="4" w:color="00000A" w:shadow="1"/>
          <w:bottom w:val="double" w:sz="4" w:space="1" w:color="00000A" w:shadow="1"/>
          <w:right w:val="double" w:sz="4" w:space="4" w:color="00000A" w:shadow="1"/>
        </w:pBdr>
        <w:spacing w:before="0" w:after="0"/>
        <w:contextualSpacing/>
        <w:jc w:val="center"/>
        <w:rPr>
          <w:rFonts w:ascii="Calibri" w:hAnsi="Calibri" w:cs="Calibri"/>
          <w:color w:val="365F91"/>
          <w:spacing w:val="-10"/>
          <w:sz w:val="36"/>
          <w:szCs w:val="36"/>
          <w:lang w:eastAsia="en-US"/>
        </w:rPr>
      </w:pPr>
      <w:bookmarkStart w:id="0" w:name="_GoBack"/>
      <w:bookmarkEnd w:id="0"/>
      <w:r>
        <w:rPr>
          <w:rFonts w:cs="Calibri" w:ascii="Calibri" w:hAnsi="Calibri"/>
          <w:b/>
          <w:color w:val="365F91"/>
          <w:spacing w:val="-10"/>
          <w:sz w:val="36"/>
          <w:szCs w:val="36"/>
          <w:lang w:eastAsia="en-US"/>
        </w:rPr>
        <w:t>ΟΜΟΣΠΟΝΔΙΑ ΓΟΝΕΩΝ &amp; ΚΗΔΕΜΟΝΩΝ ΠΕΡΙΦΕΡΕΙΑΣ ΑΤΤΙΚΗΣ</w:t>
      </w:r>
    </w:p>
    <w:p>
      <w:pPr>
        <w:pStyle w:val="Normal"/>
        <w:pBdr>
          <w:top w:val="double" w:sz="4" w:space="1" w:color="00000A" w:shadow="1"/>
          <w:left w:val="double" w:sz="4" w:space="4" w:color="00000A" w:shadow="1"/>
          <w:bottom w:val="double" w:sz="4" w:space="1" w:color="00000A" w:shadow="1"/>
          <w:right w:val="double" w:sz="4" w:space="4" w:color="00000A" w:shadow="1"/>
        </w:pBdr>
        <w:spacing w:before="0" w:after="0"/>
        <w:contextualSpacing/>
        <w:jc w:val="center"/>
        <w:rPr>
          <w:rFonts w:ascii="Calibri" w:hAnsi="Calibri" w:cs="Calibri"/>
          <w:color w:val="365F91"/>
          <w:spacing w:val="-10"/>
          <w:sz w:val="28"/>
          <w:szCs w:val="28"/>
          <w:lang w:eastAsia="en-US"/>
        </w:rPr>
      </w:pPr>
      <w:r>
        <w:rPr>
          <w:rFonts w:cs="Calibri" w:ascii="Calibri" w:hAnsi="Calibri"/>
          <w:b/>
          <w:color w:val="365F91"/>
          <w:spacing w:val="-10"/>
          <w:sz w:val="28"/>
          <w:szCs w:val="28"/>
          <w:lang w:eastAsia="en-US"/>
        </w:rPr>
        <w:t>Βερανζέρου 22, 6ος όροφος</w:t>
      </w:r>
    </w:p>
    <w:p>
      <w:pPr>
        <w:pStyle w:val="Normal"/>
        <w:pBdr>
          <w:top w:val="double" w:sz="4" w:space="1" w:color="00000A" w:shadow="1"/>
          <w:left w:val="double" w:sz="4" w:space="4" w:color="00000A" w:shadow="1"/>
          <w:bottom w:val="double" w:sz="4" w:space="1" w:color="00000A" w:shadow="1"/>
          <w:right w:val="double" w:sz="4" w:space="4" w:color="00000A" w:shadow="1"/>
        </w:pBdr>
        <w:spacing w:before="0" w:after="0"/>
        <w:contextualSpacing/>
        <w:jc w:val="center"/>
        <w:rPr/>
      </w:pPr>
      <w:hyperlink r:id="rId2">
        <w:r>
          <w:rPr>
            <w:rStyle w:val="Style14"/>
            <w:rFonts w:cs="Calibri" w:ascii="Calibri" w:hAnsi="Calibri"/>
            <w:b/>
            <w:color w:val="365F91"/>
            <w:spacing w:val="-10"/>
            <w:sz w:val="28"/>
            <w:szCs w:val="28"/>
            <w:lang w:val="en-US" w:eastAsia="en-US"/>
          </w:rPr>
          <w:t>www.goneis.org</w:t>
        </w:r>
      </w:hyperlink>
      <w:r>
        <w:rPr>
          <w:rFonts w:cs="Calibri" w:ascii="Calibri" w:hAnsi="Calibri"/>
          <w:b/>
          <w:color w:val="365F91"/>
          <w:spacing w:val="-10"/>
          <w:sz w:val="28"/>
          <w:szCs w:val="28"/>
          <w:lang w:val="en-US" w:eastAsia="en-US"/>
        </w:rPr>
        <w:t xml:space="preserve">.  E-mail: </w:t>
      </w:r>
      <w:hyperlink r:id="rId3">
        <w:r>
          <w:rPr>
            <w:rStyle w:val="Style14"/>
            <w:rFonts w:cs="Calibri" w:ascii="Calibri" w:hAnsi="Calibri"/>
            <w:b/>
            <w:color w:val="365F91"/>
            <w:spacing w:val="-10"/>
            <w:sz w:val="28"/>
            <w:szCs w:val="28"/>
            <w:lang w:val="en-US" w:eastAsia="en-US"/>
          </w:rPr>
          <w:t>omosp.goneon.attikis@gmail.com</w:t>
        </w:r>
      </w:hyperlink>
    </w:p>
    <w:p>
      <w:pPr>
        <w:pStyle w:val="Normal"/>
        <w:numPr>
          <w:ilvl w:val="0"/>
          <w:numId w:val="0"/>
        </w:numPr>
        <w:shd w:val="clear" w:color="auto" w:fill="FFFFFF"/>
        <w:suppressAutoHyphens w:val="false"/>
        <w:outlineLvl w:val="2"/>
        <w:rPr>
          <w:rFonts w:ascii="Cambria" w:hAnsi="Cambria" w:asciiTheme="majorHAnsi" w:hAnsiTheme="majorHAnsi"/>
          <w:color w:val="222222"/>
        </w:rPr>
      </w:pPr>
      <w:r>
        <w:rPr>
          <w:rFonts w:asciiTheme="majorHAnsi" w:hAnsiTheme="majorHAnsi" w:ascii="Cambria" w:hAnsi="Cambria"/>
          <w:color w:val="222222"/>
        </w:rPr>
      </w:r>
    </w:p>
    <w:p>
      <w:pPr>
        <w:pStyle w:val="Normal"/>
        <w:jc w:val="center"/>
        <w:rPr>
          <w:rFonts w:ascii="Arial" w:hAnsi="Arial"/>
          <w:b/>
          <w:b/>
          <w:bCs/>
          <w:color w:val="222222"/>
          <w:sz w:val="28"/>
          <w:szCs w:val="28"/>
        </w:rPr>
      </w:pPr>
      <w:r>
        <w:rPr>
          <w:rFonts w:ascii="Arial" w:hAnsi="Arial"/>
          <w:b/>
          <w:bCs/>
          <w:color w:val="222222"/>
          <w:sz w:val="28"/>
          <w:szCs w:val="28"/>
        </w:rPr>
        <w:t xml:space="preserve">Το παράδειγμα των Κυθήρων </w:t>
      </w:r>
    </w:p>
    <w:p>
      <w:pPr>
        <w:pStyle w:val="Normal"/>
        <w:jc w:val="center"/>
        <w:rPr>
          <w:rFonts w:ascii="Arial" w:hAnsi="Arial"/>
          <w:b/>
          <w:b/>
          <w:bCs/>
          <w:color w:val="222222"/>
          <w:sz w:val="28"/>
          <w:szCs w:val="28"/>
        </w:rPr>
      </w:pPr>
      <w:r>
        <w:rPr>
          <w:rFonts w:ascii="Arial" w:hAnsi="Arial"/>
          <w:b/>
          <w:bCs/>
          <w:color w:val="222222"/>
          <w:sz w:val="28"/>
          <w:szCs w:val="28"/>
        </w:rPr>
        <w:t>που ευημερούν οι αριθμοί και υποφέρουν τα σχολεία</w:t>
      </w:r>
    </w:p>
    <w:p>
      <w:pPr>
        <w:pStyle w:val="Normal"/>
        <w:ind w:firstLine="567"/>
        <w:jc w:val="both"/>
        <w:rPr>
          <w:rFonts w:ascii="Arial" w:hAnsi="Arial"/>
        </w:rPr>
      </w:pPr>
      <w:r>
        <w:rPr>
          <w:rFonts w:ascii="Arial" w:hAnsi="Arial"/>
        </w:rPr>
      </w:r>
    </w:p>
    <w:p>
      <w:pPr>
        <w:pStyle w:val="Normal"/>
        <w:ind w:left="567" w:hanging="0"/>
        <w:jc w:val="both"/>
        <w:rPr/>
      </w:pPr>
      <w:r>
        <w:rPr>
          <w:rFonts w:ascii="Arial" w:hAnsi="Arial"/>
          <w:sz w:val="22"/>
          <w:szCs w:val="22"/>
        </w:rPr>
        <w:t xml:space="preserve">Παρά τους πανηγυρισμούς του κ. Πιερρακάκη για το παράδειγμα των Κυθήρων και την αποτελεσματική αντιμετώπιση των ελλείψεων στο Γυμνάσιο και Λύκειο του νησιού, οι μαθητές και οι γονείς του νησιού βιώνουν τη συρρίκνωση των σχολείων τους και την μετατροπή τους σε </w:t>
      </w:r>
      <w:r>
        <w:rPr>
          <w:rFonts w:cs="Tahoma" w:ascii="Tahoma" w:hAnsi="Tahoma"/>
          <w:sz w:val="22"/>
          <w:szCs w:val="22"/>
        </w:rPr>
        <w:t>πολ</w:t>
      </w:r>
      <w:r>
        <w:rPr>
          <w:rFonts w:cs="Tahoma" w:ascii="Tahoma" w:hAnsi="Tahoma"/>
          <w:sz w:val="22"/>
          <w:szCs w:val="22"/>
        </w:rPr>
        <w:t>ί</w:t>
      </w:r>
      <w:r>
        <w:rPr>
          <w:rFonts w:cs="Tahoma" w:ascii="Tahoma" w:hAnsi="Tahoma"/>
          <w:sz w:val="22"/>
          <w:szCs w:val="22"/>
        </w:rPr>
        <w:t>τ</w:t>
      </w:r>
      <w:r>
        <w:rPr>
          <w:rFonts w:cs="Tahoma" w:ascii="Tahoma" w:hAnsi="Tahoma"/>
          <w:sz w:val="22"/>
          <w:szCs w:val="22"/>
        </w:rPr>
        <w:t>ες</w:t>
      </w:r>
      <w:r>
        <w:rPr>
          <w:rFonts w:cs="Tahoma" w:ascii="Tahoma" w:hAnsi="Tahoma"/>
          <w:sz w:val="22"/>
          <w:szCs w:val="22"/>
        </w:rPr>
        <w:t xml:space="preserve"> </w:t>
      </w:r>
      <w:r>
        <w:rPr>
          <w:rFonts w:cs="Tahoma" w:ascii="Arial" w:hAnsi="Arial"/>
          <w:color w:val="00000A"/>
          <w:sz w:val="22"/>
          <w:szCs w:val="22"/>
        </w:rPr>
        <w:t xml:space="preserve">τρίτης κατηγορίας, γιατί έτυχαν να ζουν σε μια </w:t>
      </w:r>
      <w:r>
        <w:rPr>
          <w:rFonts w:cs="Tahoma" w:ascii="Arial" w:hAnsi="Arial"/>
          <w:color w:val="00000A"/>
          <w:sz w:val="22"/>
          <w:szCs w:val="22"/>
        </w:rPr>
        <w:t>δυσπρόσιτη</w:t>
      </w:r>
      <w:r>
        <w:rPr>
          <w:rFonts w:cs="Tahoma" w:ascii="Arial" w:hAnsi="Arial"/>
          <w:color w:val="00000A"/>
          <w:sz w:val="22"/>
          <w:szCs w:val="22"/>
        </w:rPr>
        <w:t xml:space="preserve"> περιοχή.</w:t>
      </w:r>
    </w:p>
    <w:p>
      <w:pPr>
        <w:pStyle w:val="Normal"/>
        <w:ind w:left="567" w:firstLine="567"/>
        <w:jc w:val="both"/>
        <w:rPr>
          <w:rFonts w:ascii="Arial" w:hAnsi="Arial"/>
          <w:sz w:val="22"/>
          <w:szCs w:val="22"/>
        </w:rPr>
      </w:pPr>
      <w:r>
        <w:rPr>
          <w:rFonts w:ascii="Arial" w:hAnsi="Arial"/>
          <w:sz w:val="22"/>
          <w:szCs w:val="22"/>
        </w:rPr>
      </w:r>
    </w:p>
    <w:p>
      <w:pPr>
        <w:pStyle w:val="Normal"/>
        <w:ind w:left="567" w:hanging="0"/>
        <w:jc w:val="both"/>
        <w:rPr>
          <w:rFonts w:ascii="Arial" w:hAnsi="Arial"/>
          <w:sz w:val="22"/>
          <w:szCs w:val="22"/>
        </w:rPr>
      </w:pPr>
      <w:r>
        <w:rPr>
          <w:rFonts w:ascii="Arial" w:hAnsi="Arial"/>
          <w:sz w:val="22"/>
          <w:szCs w:val="22"/>
        </w:rPr>
        <w:t>Το ΔΣ της Ομοσπονδίας Γονέων Αττικής στηρίζει τους Συλλόγους Γονέων και Κηδεμόνων Γυμνασίου και Λυκείου Κυθήρων στον δίκαιο αγώνα τους για το μορφωτικό δικαίωμα των παιδιών τους και την ισότιμη πρόσβαση στην γνώση.</w:t>
      </w:r>
    </w:p>
    <w:p>
      <w:pPr>
        <w:pStyle w:val="Normal"/>
        <w:ind w:firstLine="567"/>
        <w:jc w:val="both"/>
        <w:rPr>
          <w:rFonts w:ascii="Arial" w:hAnsi="Arial"/>
          <w:sz w:val="22"/>
          <w:szCs w:val="22"/>
        </w:rPr>
      </w:pPr>
      <w:r>
        <w:rPr>
          <w:rFonts w:ascii="Arial" w:hAnsi="Arial"/>
          <w:sz w:val="22"/>
          <w:szCs w:val="22"/>
        </w:rPr>
      </w:r>
    </w:p>
    <w:p>
      <w:pPr>
        <w:pStyle w:val="Normal"/>
        <w:ind w:firstLine="567"/>
        <w:jc w:val="center"/>
        <w:rPr>
          <w:rFonts w:ascii="Arial" w:hAnsi="Arial"/>
          <w:b/>
          <w:b/>
          <w:bCs/>
          <w:sz w:val="22"/>
          <w:szCs w:val="22"/>
        </w:rPr>
      </w:pPr>
      <w:r>
        <w:rPr>
          <w:rFonts w:ascii="Arial" w:hAnsi="Arial"/>
          <w:b/>
          <w:bCs/>
          <w:sz w:val="22"/>
          <w:szCs w:val="22"/>
        </w:rPr>
        <w:t>ΑΠΑΙΤΟΥΜΕ</w:t>
      </w:r>
    </w:p>
    <w:p>
      <w:pPr>
        <w:pStyle w:val="Normal"/>
        <w:ind w:firstLine="567"/>
        <w:jc w:val="center"/>
        <w:rPr>
          <w:rFonts w:ascii="Arial" w:hAnsi="Arial"/>
          <w:b/>
          <w:b/>
          <w:bCs/>
          <w:sz w:val="22"/>
          <w:szCs w:val="22"/>
        </w:rPr>
      </w:pPr>
      <w:r>
        <w:rPr>
          <w:rFonts w:ascii="Arial" w:hAnsi="Arial"/>
          <w:b/>
          <w:bCs/>
          <w:sz w:val="22"/>
          <w:szCs w:val="22"/>
        </w:rPr>
      </w:r>
    </w:p>
    <w:p>
      <w:pPr>
        <w:pStyle w:val="Normal"/>
        <w:ind w:left="567" w:hanging="0"/>
        <w:jc w:val="both"/>
        <w:rPr/>
      </w:pPr>
      <w:r>
        <w:rPr>
          <w:rFonts w:ascii="Arial" w:hAnsi="Arial"/>
          <w:sz w:val="22"/>
          <w:szCs w:val="22"/>
        </w:rPr>
        <w:t>Να επιστρέψουν οι καθηγητές του ΓΕΛ Κυθήρων που τοποθετήθηκαν παράτυπα στο Γυμνάσιο.</w:t>
        <w:br/>
        <w:br/>
        <w:t>Να παρθούν πίσω οι συγχωνεύσεις σχολικών τμημάτων του Γυμνασίου και Λυκείου Κυθήρων.</w:t>
      </w:r>
    </w:p>
    <w:p>
      <w:pPr>
        <w:pStyle w:val="Normal"/>
        <w:ind w:firstLine="567"/>
        <w:jc w:val="both"/>
        <w:rPr>
          <w:rFonts w:ascii="Arial" w:hAnsi="Arial"/>
          <w:sz w:val="22"/>
          <w:szCs w:val="22"/>
        </w:rPr>
      </w:pPr>
      <w:r>
        <w:rPr>
          <w:rFonts w:ascii="Arial" w:hAnsi="Arial"/>
          <w:sz w:val="22"/>
          <w:szCs w:val="22"/>
        </w:rPr>
      </w:r>
    </w:p>
    <w:p>
      <w:pPr>
        <w:pStyle w:val="Normal"/>
        <w:ind w:left="567" w:hanging="0"/>
        <w:jc w:val="both"/>
        <w:rPr/>
      </w:pPr>
      <w:r>
        <w:rPr>
          <w:rFonts w:ascii="Arial" w:hAnsi="Arial"/>
          <w:sz w:val="22"/>
          <w:szCs w:val="22"/>
        </w:rPr>
        <w:t>Να καλυφ</w:t>
      </w:r>
      <w:r>
        <w:rPr>
          <w:rFonts w:ascii="Arial" w:hAnsi="Arial"/>
          <w:sz w:val="22"/>
          <w:szCs w:val="22"/>
        </w:rPr>
        <w:t>θ</w:t>
      </w:r>
      <w:r>
        <w:rPr>
          <w:rFonts w:ascii="Arial" w:hAnsi="Arial"/>
          <w:sz w:val="22"/>
          <w:szCs w:val="22"/>
        </w:rPr>
        <w:t xml:space="preserve">ούν οι κενές θέσεις (Βιολόγος, Μαθηματικός, Φιλόλογος και Πληροφορικής) του ΓΕΛ Κυθήρων που δημιουργούν σοβαρή έλλειψη σε </w:t>
      </w:r>
      <w:r>
        <w:rPr>
          <w:rFonts w:ascii="Arial" w:hAnsi="Arial"/>
          <w:sz w:val="22"/>
          <w:szCs w:val="22"/>
        </w:rPr>
        <w:t>π</w:t>
      </w:r>
      <w:r>
        <w:rPr>
          <w:rFonts w:ascii="Arial" w:hAnsi="Arial"/>
          <w:sz w:val="22"/>
          <w:szCs w:val="22"/>
        </w:rPr>
        <w:t>ανελλαδικ</w:t>
      </w:r>
      <w:r>
        <w:rPr>
          <w:rFonts w:ascii="Arial" w:hAnsi="Arial"/>
          <w:sz w:val="22"/>
          <w:szCs w:val="22"/>
        </w:rPr>
        <w:t>ώ</w:t>
      </w:r>
      <w:r>
        <w:rPr>
          <w:rFonts w:ascii="Arial" w:hAnsi="Arial"/>
          <w:sz w:val="22"/>
          <w:szCs w:val="22"/>
        </w:rPr>
        <w:t>ς εξεταζόμενα μαθήματα.</w:t>
      </w:r>
    </w:p>
    <w:p>
      <w:pPr>
        <w:pStyle w:val="Normal"/>
        <w:ind w:left="567" w:hanging="0"/>
        <w:rPr/>
      </w:pPr>
      <w:r>
        <w:rPr>
          <w:rFonts w:ascii="Arial" w:hAnsi="Arial"/>
          <w:sz w:val="22"/>
          <w:szCs w:val="22"/>
        </w:rPr>
        <w:br/>
        <w:t>Να καλυφ</w:t>
      </w:r>
      <w:r>
        <w:rPr>
          <w:rFonts w:ascii="Arial" w:hAnsi="Arial"/>
          <w:sz w:val="22"/>
          <w:szCs w:val="22"/>
        </w:rPr>
        <w:t>θ</w:t>
      </w:r>
      <w:r>
        <w:rPr>
          <w:rFonts w:ascii="Arial" w:hAnsi="Arial"/>
          <w:sz w:val="22"/>
          <w:szCs w:val="22"/>
        </w:rPr>
        <w:t>ούν ΑΜΕΣΑ τα κενά των πέντε τμημάτων του Γυμνασίου Κυθήρων, σ</w:t>
      </w:r>
      <w:r>
        <w:rPr>
          <w:rFonts w:ascii="Arial" w:hAnsi="Arial"/>
          <w:sz w:val="22"/>
          <w:szCs w:val="22"/>
        </w:rPr>
        <w:t>τις</w:t>
      </w:r>
      <w:r>
        <w:rPr>
          <w:rFonts w:ascii="Arial" w:hAnsi="Arial"/>
          <w:sz w:val="22"/>
          <w:szCs w:val="22"/>
        </w:rPr>
        <w:t xml:space="preserve"> ειδικότητες Μαθηματικά, Φυσική, Χημεία, Βιολογία, Φιλολογία, Γεωγραφία, Θρησκευτικά, Κοινωνικές Επιστήμες, Μουσική, Τεχνολογία, Πληροφορική, Καλλιτεχνικά </w:t>
      </w:r>
    </w:p>
    <w:p>
      <w:pPr>
        <w:pStyle w:val="Normal"/>
        <w:ind w:left="567" w:hanging="0"/>
        <w:rPr>
          <w:rFonts w:ascii="Arial" w:hAnsi="Arial"/>
          <w:sz w:val="22"/>
          <w:szCs w:val="22"/>
        </w:rPr>
      </w:pPr>
      <w:r>
        <w:rPr>
          <w:rFonts w:ascii="Arial" w:hAnsi="Arial"/>
          <w:sz w:val="22"/>
          <w:szCs w:val="22"/>
        </w:rPr>
      </w:r>
    </w:p>
    <w:p>
      <w:pPr>
        <w:pStyle w:val="Normal"/>
        <w:ind w:left="567" w:hanging="0"/>
        <w:jc w:val="both"/>
        <w:rPr/>
      </w:pPr>
      <w:r>
        <w:rPr>
          <w:rFonts w:ascii="Arial" w:hAnsi="Arial"/>
          <w:sz w:val="22"/>
          <w:szCs w:val="22"/>
        </w:rPr>
        <w:t>Να καλυφ</w:t>
      </w:r>
      <w:r>
        <w:rPr>
          <w:rFonts w:ascii="Arial" w:hAnsi="Arial"/>
          <w:sz w:val="22"/>
          <w:szCs w:val="22"/>
        </w:rPr>
        <w:t>θ</w:t>
      </w:r>
      <w:r>
        <w:rPr>
          <w:rFonts w:ascii="Arial" w:hAnsi="Arial"/>
          <w:sz w:val="22"/>
          <w:szCs w:val="22"/>
        </w:rPr>
        <w:t>ούν ΑΜΕΣΑ οι ανάγκες στο Τμήμα Ένταξης του Γυμνασίου Κυθήρων και συγκεκριμένα στις ειδικότητες Φιλολογία, Μαθηματικά και Φυσική.</w:t>
      </w:r>
    </w:p>
    <w:p>
      <w:pPr>
        <w:pStyle w:val="Normal"/>
        <w:ind w:left="567" w:hanging="0"/>
        <w:rPr>
          <w:rFonts w:ascii="Arial" w:hAnsi="Arial"/>
          <w:sz w:val="22"/>
          <w:szCs w:val="22"/>
        </w:rPr>
      </w:pPr>
      <w:r>
        <w:rPr>
          <w:rFonts w:ascii="Arial" w:hAnsi="Arial"/>
          <w:sz w:val="22"/>
          <w:szCs w:val="22"/>
        </w:rPr>
      </w:r>
    </w:p>
    <w:p>
      <w:pPr>
        <w:pStyle w:val="Normal"/>
        <w:ind w:left="567" w:hanging="0"/>
        <w:rPr/>
      </w:pPr>
      <w:r>
        <w:rPr>
          <w:rFonts w:ascii="Arial" w:hAnsi="Arial"/>
          <w:sz w:val="22"/>
          <w:szCs w:val="22"/>
        </w:rPr>
        <w:t>Να σταματήσει η κάλυψη των κενών μέσω υπερωριών των ήδη υπηρετούντων καθηγητών και των δύο σχολείων, επιβαρύνοντας την ποιότητα στη διδασκαλία των βασικών μαθημάτων.</w:t>
      </w:r>
    </w:p>
    <w:p>
      <w:pPr>
        <w:pStyle w:val="Normal"/>
        <w:ind w:left="567" w:hanging="0"/>
        <w:rPr>
          <w:rFonts w:ascii="Arial" w:hAnsi="Arial"/>
          <w:sz w:val="22"/>
          <w:szCs w:val="22"/>
        </w:rPr>
      </w:pPr>
      <w:r>
        <w:rPr>
          <w:rFonts w:ascii="Arial" w:hAnsi="Arial"/>
          <w:sz w:val="22"/>
          <w:szCs w:val="22"/>
        </w:rPr>
      </w:r>
    </w:p>
    <w:p>
      <w:pPr>
        <w:pStyle w:val="Normal"/>
        <w:ind w:left="567" w:hanging="0"/>
        <w:rPr>
          <w:rFonts w:ascii="Co Text Regular" w:hAnsi="Co Text Regular"/>
          <w:color w:val="000000"/>
          <w:sz w:val="22"/>
          <w:szCs w:val="22"/>
        </w:rPr>
      </w:pPr>
      <w:r>
        <w:rPr>
          <w:rFonts w:ascii="Arial" w:hAnsi="Arial"/>
          <w:sz w:val="22"/>
          <w:szCs w:val="22"/>
        </w:rPr>
        <w:t xml:space="preserve">Οι καθηγητές να διδάσκουν αποκλειστικά και μόνο το αντικείμενο για το οποίο σπούδασαν και διορίζονται (και όχι ο καθηγητής φυσικής να διδάσκει μαθηματικά). </w:t>
        <w:br/>
      </w:r>
    </w:p>
    <w:p>
      <w:pPr>
        <w:pStyle w:val="Normal"/>
        <w:ind w:left="567" w:hanging="0"/>
        <w:jc w:val="both"/>
        <w:rPr/>
      </w:pPr>
      <w:r>
        <w:rPr>
          <w:rFonts w:ascii="Arial" w:hAnsi="Arial"/>
          <w:sz w:val="22"/>
          <w:szCs w:val="22"/>
        </w:rPr>
        <w:t>Να λυθεί ΑΜΕΣΑ το ζήτημα στέγασης των εκπαιδευτικών και να μην τους υποχρεώνουν να διαμένουν στα κελιά του απομακρυσμένο</w:t>
      </w:r>
      <w:r>
        <w:rPr>
          <w:rFonts w:ascii="Arial" w:hAnsi="Arial"/>
          <w:sz w:val="22"/>
          <w:szCs w:val="22"/>
        </w:rPr>
        <w:t xml:space="preserve">υ </w:t>
      </w:r>
      <w:r>
        <w:rPr>
          <w:rFonts w:ascii="Arial" w:hAnsi="Arial"/>
          <w:sz w:val="22"/>
          <w:szCs w:val="22"/>
        </w:rPr>
        <w:t>Μοναστηριού της Αγίας Μ</w:t>
      </w:r>
      <w:r>
        <w:rPr>
          <w:rFonts w:ascii="Arial" w:hAnsi="Arial"/>
          <w:sz w:val="22"/>
          <w:szCs w:val="22"/>
        </w:rPr>
        <w:t>ονή</w:t>
      </w:r>
      <w:r>
        <w:rPr>
          <w:rFonts w:ascii="Arial" w:hAnsi="Arial"/>
          <w:sz w:val="22"/>
          <w:szCs w:val="22"/>
        </w:rPr>
        <w:t>ς Κυθήρων που πρότεινε η δημοτική διοίκηση.</w:t>
      </w:r>
    </w:p>
    <w:p>
      <w:pPr>
        <w:pStyle w:val="Normal"/>
        <w:jc w:val="both"/>
        <w:rPr>
          <w:rFonts w:ascii="Arial" w:hAnsi="Arial"/>
        </w:rPr>
      </w:pPr>
      <w:r>
        <w:rPr>
          <w:rFonts w:ascii="Arial" w:hAnsi="Arial"/>
        </w:rPr>
      </w:r>
    </w:p>
    <w:p>
      <w:pPr>
        <w:pStyle w:val="Normal"/>
        <w:jc w:val="center"/>
        <w:rPr>
          <w:rFonts w:ascii="Arial" w:hAnsi="Arial"/>
          <w:b/>
          <w:b/>
          <w:bCs/>
        </w:rPr>
      </w:pPr>
      <w:r>
        <w:rPr>
          <w:rFonts w:ascii="Arial" w:hAnsi="Arial"/>
          <w:b/>
          <w:bCs/>
        </w:rPr>
        <w:t>Τα παιδιά μας δεν είναι αριθμοί !</w:t>
      </w:r>
    </w:p>
    <w:p>
      <w:pPr>
        <w:pStyle w:val="Normal"/>
        <w:jc w:val="center"/>
        <w:rPr/>
      </w:pPr>
      <w:r>
        <w:rPr>
          <w:rFonts w:ascii="Arial" w:hAnsi="Arial"/>
          <w:b/>
          <w:bCs/>
        </w:rPr>
        <w:t xml:space="preserve">Οι καθηγητές τους δεν είναι κοσμοκαλόγεροι στη νησιωτική επικράτεια! </w:t>
      </w:r>
    </w:p>
    <w:p>
      <w:pPr>
        <w:pStyle w:val="Normal"/>
        <w:jc w:val="both"/>
        <w:rPr>
          <w:rFonts w:ascii="Arial" w:hAnsi="Arial"/>
        </w:rPr>
      </w:pPr>
      <w:r>
        <w:rPr>
          <w:rFonts w:ascii="Arial" w:hAnsi="Arial"/>
        </w:rPr>
      </w:r>
    </w:p>
    <w:p>
      <w:pPr>
        <w:pStyle w:val="Normal"/>
        <w:rPr>
          <w:rFonts w:ascii="Arial" w:hAnsi="Arial"/>
        </w:rPr>
      </w:pPr>
      <w:r>
        <w:rPr>
          <w:rFonts w:ascii="Arial" w:hAnsi="Arial"/>
        </w:rPr>
      </w:r>
    </w:p>
    <w:p>
      <w:pPr>
        <w:pStyle w:val="Normal"/>
        <w:jc w:val="right"/>
        <w:rPr>
          <w:rFonts w:ascii="Arial" w:hAnsi="Arial"/>
        </w:rPr>
      </w:pPr>
      <w:r>
        <w:rPr>
          <w:rFonts w:ascii="Arial" w:hAnsi="Arial"/>
        </w:rPr>
        <w:t>Το ΔΣ</w:t>
      </w:r>
    </w:p>
    <w:p>
      <w:pPr>
        <w:pStyle w:val="Normal"/>
        <w:jc w:val="right"/>
        <w:rPr/>
      </w:pPr>
      <w:r>
        <w:rPr>
          <w:rFonts w:ascii="Arial" w:hAnsi="Arial"/>
        </w:rPr>
        <w:t>2</w:t>
      </w:r>
      <w:r>
        <w:rPr>
          <w:rFonts w:ascii="Arial" w:hAnsi="Arial"/>
        </w:rPr>
        <w:t>6</w:t>
      </w:r>
      <w:r>
        <w:rPr>
          <w:rFonts w:ascii="Arial" w:hAnsi="Arial"/>
        </w:rPr>
        <w:t>/09/2024</w:t>
      </w:r>
    </w:p>
    <w:sectPr>
      <w:type w:val="nextPage"/>
      <w:pgSz w:w="11906" w:h="16838"/>
      <w:pgMar w:left="851" w:right="746" w:header="0" w:top="719" w:footer="0" w:bottom="709"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Arial">
    <w:charset w:val="01"/>
    <w:family w:val="swiss"/>
    <w:pitch w:val="default"/>
  </w:font>
  <w:font w:name="Calibri">
    <w:charset w:val="01"/>
    <w:family w:val="swiss"/>
    <w:pitch w:val="default"/>
  </w:font>
  <w:font w:name="Cambria">
    <w:charset w:val="01"/>
    <w:family w:val="swiss"/>
    <w:pitch w:val="default"/>
  </w:font>
  <w:font w:name="Tahoma">
    <w:charset w:val="01"/>
    <w:family w:val="swiss"/>
    <w:pitch w:val="default"/>
  </w:font>
  <w:font w:name="Co Text Regular">
    <w:charset w:val="01"/>
    <w:family w:val="swiss"/>
    <w:pitch w:val="default"/>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87cf2"/>
    <w:pPr>
      <w:widowControl/>
      <w:suppressAutoHyphens w:val="true"/>
      <w:bidi w:val="0"/>
      <w:jc w:val="left"/>
    </w:pPr>
    <w:rPr>
      <w:rFonts w:ascii="Times New Roman" w:hAnsi="Times New Roman" w:eastAsia="Times New Roman" w:cs="Times New Roman"/>
      <w:color w:val="00000A"/>
      <w:sz w:val="24"/>
      <w:szCs w:val="24"/>
      <w:lang w:val="el-GR" w:eastAsia="el-GR" w:bidi="ar-SA"/>
    </w:rPr>
  </w:style>
  <w:style w:type="character" w:styleId="DefaultParagraphFont" w:default="1">
    <w:name w:val="Default Paragraph Font"/>
    <w:uiPriority w:val="1"/>
    <w:semiHidden/>
    <w:unhideWhenUsed/>
    <w:qFormat/>
    <w:rPr/>
  </w:style>
  <w:style w:type="character" w:styleId="Style14">
    <w:name w:val="Σύνδεσμος διαδικτύου"/>
    <w:basedOn w:val="DefaultParagraphFont"/>
    <w:uiPriority w:val="99"/>
    <w:semiHidden/>
    <w:unhideWhenUsed/>
    <w:rsid w:val="0030697e"/>
    <w:rPr>
      <w:color w:val="0000FF"/>
      <w:u w:val="single"/>
    </w:rPr>
  </w:style>
  <w:style w:type="character" w:styleId="Char" w:customStyle="1">
    <w:name w:val="Σώμα κειμένου Char"/>
    <w:link w:val="a4"/>
    <w:qFormat/>
    <w:rsid w:val="008e62ab"/>
    <w:rPr>
      <w:sz w:val="28"/>
    </w:rPr>
  </w:style>
  <w:style w:type="character" w:styleId="Go" w:customStyle="1">
    <w:name w:val="go"/>
    <w:basedOn w:val="DefaultParagraphFont"/>
    <w:qFormat/>
    <w:rsid w:val="00ed4338"/>
    <w:rPr/>
  </w:style>
  <w:style w:type="character" w:styleId="Gi" w:customStyle="1">
    <w:name w:val="gi"/>
    <w:basedOn w:val="DefaultParagraphFont"/>
    <w:qFormat/>
    <w:rsid w:val="00ed4338"/>
    <w:rPr/>
  </w:style>
  <w:style w:type="character" w:styleId="1" w:customStyle="1">
    <w:name w:val="Αναφορά1"/>
    <w:uiPriority w:val="99"/>
    <w:semiHidden/>
    <w:unhideWhenUsed/>
    <w:qFormat/>
    <w:rsid w:val="00b65178"/>
    <w:rPr>
      <w:color w:val="2B579A"/>
      <w:shd w:fill="E6E6E6" w:val="clear"/>
    </w:rPr>
  </w:style>
  <w:style w:type="character" w:styleId="Businesscardvalue" w:customStyle="1">
    <w:name w:val="business-card-value"/>
    <w:qFormat/>
    <w:rsid w:val="00134281"/>
    <w:rPr/>
  </w:style>
  <w:style w:type="character" w:styleId="Style15">
    <w:name w:val="Έμφαση"/>
    <w:uiPriority w:val="20"/>
    <w:qFormat/>
    <w:rsid w:val="00134281"/>
    <w:rPr>
      <w:i/>
      <w:iCs/>
    </w:rPr>
  </w:style>
  <w:style w:type="character" w:styleId="UnresolvedMention">
    <w:name w:val="Unresolved Mention"/>
    <w:basedOn w:val="DefaultParagraphFont"/>
    <w:uiPriority w:val="99"/>
    <w:semiHidden/>
    <w:unhideWhenUsed/>
    <w:qFormat/>
    <w:rsid w:val="00681646"/>
    <w:rPr>
      <w:color w:val="605E5C"/>
      <w:shd w:fill="E1DFDD" w:val="clear"/>
    </w:rPr>
  </w:style>
  <w:style w:type="paragraph" w:styleId="Style16" w:customStyle="1">
    <w:name w:val="Επικεφαλίδα"/>
    <w:basedOn w:val="Normal"/>
    <w:next w:val="Style17"/>
    <w:qFormat/>
    <w:pPr>
      <w:keepNext/>
      <w:spacing w:before="240" w:after="120"/>
    </w:pPr>
    <w:rPr>
      <w:rFonts w:ascii="Arial" w:hAnsi="Arial" w:eastAsia="WenQuanYi Micro Hei" w:cs="Lohit Devanagari"/>
      <w:sz w:val="28"/>
      <w:szCs w:val="28"/>
    </w:rPr>
  </w:style>
  <w:style w:type="paragraph" w:styleId="Style17">
    <w:name w:val="Body Text"/>
    <w:basedOn w:val="Normal"/>
    <w:link w:val="Char"/>
    <w:rsid w:val="008e62ab"/>
    <w:pPr>
      <w:jc w:val="both"/>
    </w:pPr>
    <w:rPr>
      <w:sz w:val="28"/>
      <w:szCs w:val="20"/>
    </w:rPr>
  </w:style>
  <w:style w:type="paragraph" w:styleId="Style18">
    <w:name w:val="List"/>
    <w:basedOn w:val="Style17"/>
    <w:pPr/>
    <w:rPr>
      <w:rFonts w:ascii="Arial" w:hAnsi="Arial" w:cs="Lohit Devanagari"/>
    </w:rPr>
  </w:style>
  <w:style w:type="paragraph" w:styleId="Style19">
    <w:name w:val="Caption"/>
    <w:basedOn w:val="Normal"/>
    <w:qFormat/>
    <w:pPr>
      <w:suppressLineNumbers/>
      <w:spacing w:before="120" w:after="120"/>
    </w:pPr>
    <w:rPr>
      <w:rFonts w:ascii="Arial" w:hAnsi="Arial" w:cs="Lohit Devanagari"/>
      <w:i/>
      <w:iCs/>
      <w:sz w:val="24"/>
      <w:szCs w:val="24"/>
    </w:rPr>
  </w:style>
  <w:style w:type="paragraph" w:styleId="Style20" w:customStyle="1">
    <w:name w:val="Ευρετήριο"/>
    <w:basedOn w:val="Normal"/>
    <w:qFormat/>
    <w:pPr>
      <w:suppressLineNumbers/>
    </w:pPr>
    <w:rPr>
      <w:rFonts w:ascii="Arial" w:hAnsi="Arial" w:cs="Lohit Devanagari"/>
    </w:rPr>
  </w:style>
  <w:style w:type="paragraph" w:styleId="Caption">
    <w:name w:val="caption"/>
    <w:basedOn w:val="Normal"/>
    <w:qFormat/>
    <w:pPr>
      <w:suppressLineNumbers/>
      <w:spacing w:before="120" w:after="120"/>
    </w:pPr>
    <w:rPr>
      <w:rFonts w:ascii="Arial" w:hAnsi="Arial" w:cs="Lohit Devanagari"/>
      <w:i/>
      <w:iCs/>
    </w:rPr>
  </w:style>
  <w:style w:type="paragraph" w:styleId="NormalWeb">
    <w:name w:val="Normal (Web)"/>
    <w:basedOn w:val="Normal"/>
    <w:uiPriority w:val="99"/>
    <w:qFormat/>
    <w:rsid w:val="00d25ff7"/>
    <w:pPr>
      <w:spacing w:beforeAutospacing="1" w:afterAutospacing="1"/>
    </w:pPr>
    <w:rPr/>
  </w:style>
  <w:style w:type="paragraph" w:styleId="ListParagraph">
    <w:name w:val="List Paragraph"/>
    <w:basedOn w:val="Normal"/>
    <w:uiPriority w:val="34"/>
    <w:qFormat/>
    <w:rsid w:val="008e5609"/>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neis.org/" TargetMode="External"/><Relationship Id="rId3" Type="http://schemas.openxmlformats.org/officeDocument/2006/relationships/hyperlink" Target="mailto:omosp.goneon.attikis@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849B-F87B-444E-A039-CAA63BC2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LibreOffice/5.1.6.2$Linux_x86 LibreOffice_project/10m0$Build-2</Application>
  <Pages>1</Pages>
  <Words>296</Words>
  <Characters>1807</Characters>
  <CharactersWithSpaces>2092</CharactersWithSpaces>
  <Paragraphs>19</Paragraphs>
  <Company>123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2024-09-25T19:16:00Z</dcterms:created>
  <dc:creator>abc</dc:creator>
  <dc:description/>
  <dc:language>el-GR</dc:language>
  <cp:lastModifiedBy/>
  <cp:lastPrinted>2023-07-05T08:17:00Z</cp:lastPrinted>
  <dcterms:modified xsi:type="dcterms:W3CDTF">2024-09-26T14:42:39Z</dcterms:modified>
  <cp:revision>4</cp:revision>
  <dc:subject/>
  <dc:title>ΟΜΟΣΠΟΝΔΙΑ ΕΝΩΣΕΩΝ ΣΥΛΛΟΓΩΝ ΓΟΝΕΩΝ ΚΑΙ ΚΗΔΕΜΟΝΩΝ ΝΟΜΑΡΧΙΑΚΟΥ ΔΙΑΜΕΡΙΣΜΑΤΟΣ ΑΘΗΝΑΣ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123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