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F461" w14:textId="77777777" w:rsidR="005B28BA" w:rsidRDefault="005B28BA" w:rsidP="005B28BA">
      <w:pPr>
        <w:pBdr>
          <w:top w:val="double" w:sz="4" w:space="1" w:color="00000A" w:shadow="1"/>
          <w:left w:val="double" w:sz="4" w:space="4" w:color="00000A" w:shadow="1"/>
          <w:bottom w:val="double" w:sz="4" w:space="1" w:color="00000A" w:shadow="1"/>
          <w:right w:val="double" w:sz="4" w:space="4" w:color="00000A" w:shadow="1"/>
        </w:pBdr>
        <w:contextualSpacing/>
        <w:jc w:val="center"/>
        <w:rPr>
          <w:rFonts w:ascii="Calibri" w:hAnsi="Calibri" w:cs="Calibri"/>
          <w:color w:val="365F91"/>
          <w:spacing w:val="-10"/>
          <w:sz w:val="36"/>
          <w:szCs w:val="36"/>
          <w:lang w:eastAsia="en-US"/>
        </w:rPr>
      </w:pPr>
      <w:r>
        <w:rPr>
          <w:rFonts w:ascii="Calibri" w:hAnsi="Calibri" w:cs="Calibri"/>
          <w:b/>
          <w:color w:val="365F91"/>
          <w:spacing w:val="-10"/>
          <w:sz w:val="36"/>
          <w:szCs w:val="36"/>
          <w:lang w:eastAsia="en-US"/>
        </w:rPr>
        <w:t>ΟΜΟΣΠΟΝΔΙΑ ΓΟΝΕΩΝ &amp; ΚΗΔΕΜΟΝΩΝ ΠΕΡΙΦΕΡΕΙΑΣ ΑΤΤΙΚΗΣ</w:t>
      </w:r>
    </w:p>
    <w:p w14:paraId="72300953" w14:textId="77777777" w:rsidR="005B28BA" w:rsidRDefault="005B28BA" w:rsidP="005B28BA">
      <w:pPr>
        <w:pBdr>
          <w:top w:val="double" w:sz="4" w:space="1" w:color="00000A" w:shadow="1"/>
          <w:left w:val="double" w:sz="4" w:space="4" w:color="00000A" w:shadow="1"/>
          <w:bottom w:val="double" w:sz="4" w:space="1" w:color="00000A" w:shadow="1"/>
          <w:right w:val="double" w:sz="4" w:space="4" w:color="00000A" w:shadow="1"/>
        </w:pBdr>
        <w:contextualSpacing/>
        <w:jc w:val="center"/>
        <w:rPr>
          <w:rFonts w:ascii="Calibri" w:hAnsi="Calibri" w:cs="Calibri"/>
          <w:color w:val="365F91"/>
          <w:spacing w:val="-10"/>
          <w:sz w:val="28"/>
          <w:szCs w:val="28"/>
          <w:lang w:eastAsia="en-US"/>
        </w:rPr>
      </w:pPr>
      <w:r>
        <w:rPr>
          <w:rFonts w:ascii="Calibri" w:hAnsi="Calibri" w:cs="Calibri"/>
          <w:b/>
          <w:color w:val="365F91"/>
          <w:spacing w:val="-10"/>
          <w:sz w:val="28"/>
          <w:szCs w:val="28"/>
          <w:lang w:eastAsia="en-US"/>
        </w:rPr>
        <w:t>Βερανζέρου 22, 6ος όροφος</w:t>
      </w:r>
    </w:p>
    <w:p w14:paraId="37E2980F" w14:textId="77777777" w:rsidR="005B28BA" w:rsidRPr="00E631F1" w:rsidRDefault="00000000" w:rsidP="005B28BA">
      <w:pPr>
        <w:pBdr>
          <w:top w:val="double" w:sz="4" w:space="1" w:color="00000A" w:shadow="1"/>
          <w:left w:val="double" w:sz="4" w:space="4" w:color="00000A" w:shadow="1"/>
          <w:bottom w:val="double" w:sz="4" w:space="1" w:color="00000A" w:shadow="1"/>
          <w:right w:val="double" w:sz="4" w:space="4" w:color="00000A" w:shadow="1"/>
        </w:pBdr>
        <w:contextualSpacing/>
        <w:jc w:val="center"/>
        <w:rPr>
          <w:lang w:val="en-US"/>
        </w:rPr>
      </w:pPr>
      <w:hyperlink r:id="rId5">
        <w:r w:rsidR="005B28BA">
          <w:rPr>
            <w:rStyle w:val="Hyperlink"/>
            <w:rFonts w:ascii="Calibri" w:eastAsiaTheme="majorEastAsia" w:hAnsi="Calibri" w:cs="Calibri"/>
            <w:b/>
            <w:color w:val="365F91"/>
            <w:spacing w:val="-10"/>
            <w:sz w:val="28"/>
            <w:szCs w:val="28"/>
            <w:lang w:val="en-US" w:eastAsia="en-US"/>
          </w:rPr>
          <w:t>www.goneis.org</w:t>
        </w:r>
      </w:hyperlink>
      <w:r w:rsidR="005B28BA">
        <w:rPr>
          <w:rFonts w:ascii="Calibri" w:hAnsi="Calibri" w:cs="Calibri"/>
          <w:b/>
          <w:color w:val="365F91"/>
          <w:spacing w:val="-10"/>
          <w:sz w:val="28"/>
          <w:szCs w:val="28"/>
          <w:lang w:val="en-US" w:eastAsia="en-US"/>
        </w:rPr>
        <w:t xml:space="preserve">.  E-mail: </w:t>
      </w:r>
      <w:hyperlink r:id="rId6">
        <w:r w:rsidR="005B28BA">
          <w:rPr>
            <w:rStyle w:val="Hyperlink"/>
            <w:rFonts w:ascii="Calibri" w:eastAsiaTheme="majorEastAsia" w:hAnsi="Calibri" w:cs="Calibri"/>
            <w:b/>
            <w:color w:val="365F91"/>
            <w:spacing w:val="-10"/>
            <w:sz w:val="28"/>
            <w:szCs w:val="28"/>
            <w:lang w:val="en-US" w:eastAsia="en-US"/>
          </w:rPr>
          <w:t>omosp.goneon.attikis@gmail.com</w:t>
        </w:r>
      </w:hyperlink>
    </w:p>
    <w:p w14:paraId="0AF0484D" w14:textId="77777777" w:rsidR="005B28BA" w:rsidRDefault="005B28BA" w:rsidP="005B28BA">
      <w:pPr>
        <w:jc w:val="both"/>
        <w:rPr>
          <w:rFonts w:ascii="Comic Sans MS" w:hAnsi="Comic Sans MS"/>
          <w:lang w:val="en-US"/>
        </w:rPr>
      </w:pPr>
    </w:p>
    <w:p w14:paraId="3F126513" w14:textId="77777777" w:rsidR="005B28BA" w:rsidRPr="00E631F1" w:rsidRDefault="005B28BA" w:rsidP="005B28BA">
      <w:pPr>
        <w:jc w:val="both"/>
        <w:rPr>
          <w:rFonts w:asciiTheme="majorHAnsi" w:hAnsiTheme="majorHAnsi"/>
          <w:lang w:val="en-US"/>
        </w:rPr>
      </w:pPr>
    </w:p>
    <w:p w14:paraId="3FBC5F19" w14:textId="77777777" w:rsidR="005B28BA" w:rsidRPr="00EF3F43" w:rsidRDefault="005B28BA" w:rsidP="005B28BA">
      <w:pPr>
        <w:jc w:val="both"/>
        <w:rPr>
          <w:rFonts w:ascii="Arial" w:hAnsi="Arial" w:cs="Arial"/>
          <w:b/>
          <w:bCs/>
          <w:color w:val="222222"/>
          <w:shd w:val="clear" w:color="auto" w:fill="FFFFFF"/>
          <w:lang w:val="en-US"/>
        </w:rPr>
      </w:pPr>
    </w:p>
    <w:p w14:paraId="00509146" w14:textId="77777777" w:rsidR="002804F9" w:rsidRDefault="002804F9" w:rsidP="002804F9">
      <w:pPr>
        <w:jc w:val="center"/>
        <w:rPr>
          <w:rFonts w:ascii="Arial" w:hAnsi="Arial" w:cs="Arial"/>
          <w:b/>
          <w:bCs/>
          <w:color w:val="222222"/>
          <w:sz w:val="28"/>
          <w:szCs w:val="28"/>
          <w:u w:val="single"/>
          <w:shd w:val="clear" w:color="auto" w:fill="FFFFFF"/>
          <w:lang w:val="en-US"/>
        </w:rPr>
      </w:pPr>
      <w:r w:rsidRPr="000371D7">
        <w:rPr>
          <w:rFonts w:ascii="Arial" w:hAnsi="Arial" w:cs="Arial"/>
          <w:b/>
          <w:bCs/>
          <w:color w:val="222222"/>
          <w:sz w:val="28"/>
          <w:szCs w:val="28"/>
          <w:u w:val="single"/>
          <w:shd w:val="clear" w:color="auto" w:fill="FFFFFF"/>
        </w:rPr>
        <w:t>ΔΕΛΤΙΟ ΤΥΠΟΥ</w:t>
      </w:r>
    </w:p>
    <w:p w14:paraId="3EA3B9CC" w14:textId="77777777" w:rsidR="00DF01FE" w:rsidRDefault="00DF01FE" w:rsidP="002804F9">
      <w:pPr>
        <w:jc w:val="center"/>
        <w:rPr>
          <w:rFonts w:ascii="Arial" w:hAnsi="Arial" w:cs="Arial"/>
          <w:color w:val="222222"/>
          <w:shd w:val="clear" w:color="auto" w:fill="FFFFFF"/>
        </w:rPr>
      </w:pPr>
    </w:p>
    <w:p w14:paraId="20C43601" w14:textId="440CAA00" w:rsidR="00DF01FE" w:rsidRPr="00DF01FE" w:rsidRDefault="00DF01FE" w:rsidP="002804F9">
      <w:pPr>
        <w:jc w:val="center"/>
        <w:rPr>
          <w:rFonts w:ascii="Arial" w:hAnsi="Arial" w:cs="Arial"/>
          <w:b/>
          <w:bCs/>
          <w:color w:val="222222"/>
          <w:sz w:val="28"/>
          <w:szCs w:val="28"/>
          <w:u w:val="single"/>
          <w:shd w:val="clear" w:color="auto" w:fill="FFFFFF"/>
        </w:rPr>
      </w:pPr>
      <w:r w:rsidRPr="00DF01FE">
        <w:rPr>
          <w:rFonts w:ascii="Arial" w:hAnsi="Arial" w:cs="Arial"/>
          <w:b/>
          <w:bCs/>
          <w:color w:val="222222"/>
          <w:shd w:val="clear" w:color="auto" w:fill="FFFFFF"/>
        </w:rPr>
        <w:t>Γ</w:t>
      </w:r>
      <w:r w:rsidRPr="00DF01FE">
        <w:rPr>
          <w:rFonts w:ascii="Arial" w:hAnsi="Arial" w:cs="Arial"/>
          <w:b/>
          <w:bCs/>
          <w:color w:val="222222"/>
          <w:shd w:val="clear" w:color="auto" w:fill="FFFFFF"/>
        </w:rPr>
        <w:t xml:space="preserve">ια τη συνάντηση της Ομοσπονδίας με εκπροσώπους του Υπουργείου για το ζήτημα </w:t>
      </w:r>
      <w:r>
        <w:rPr>
          <w:rFonts w:ascii="Arial" w:hAnsi="Arial" w:cs="Arial"/>
          <w:b/>
          <w:bCs/>
          <w:color w:val="222222"/>
          <w:shd w:val="clear" w:color="auto" w:fill="FFFFFF"/>
        </w:rPr>
        <w:t xml:space="preserve">του </w:t>
      </w:r>
      <w:r w:rsidRPr="00DF01FE">
        <w:rPr>
          <w:rFonts w:ascii="Arial" w:hAnsi="Arial" w:cs="Arial"/>
          <w:b/>
          <w:bCs/>
          <w:color w:val="222222"/>
          <w:shd w:val="clear" w:color="auto" w:fill="FFFFFF"/>
        </w:rPr>
        <w:t>σχολικού νοσηλευτή</w:t>
      </w:r>
      <w:r>
        <w:rPr>
          <w:rFonts w:ascii="Arial" w:hAnsi="Arial" w:cs="Arial"/>
          <w:b/>
          <w:bCs/>
          <w:color w:val="222222"/>
          <w:shd w:val="clear" w:color="auto" w:fill="FFFFFF"/>
        </w:rPr>
        <w:t xml:space="preserve"> και της </w:t>
      </w:r>
      <w:r w:rsidRPr="00DF01FE">
        <w:rPr>
          <w:rFonts w:ascii="Arial" w:hAnsi="Arial" w:cs="Arial"/>
          <w:b/>
          <w:bCs/>
          <w:color w:val="222222"/>
          <w:shd w:val="clear" w:color="auto" w:fill="FFFFFF"/>
        </w:rPr>
        <w:t>παράλληλης στήριξης</w:t>
      </w:r>
      <w:r>
        <w:rPr>
          <w:rFonts w:ascii="Arial" w:hAnsi="Arial" w:cs="Arial"/>
          <w:b/>
          <w:bCs/>
          <w:color w:val="222222"/>
          <w:shd w:val="clear" w:color="auto" w:fill="FFFFFF"/>
        </w:rPr>
        <w:t>.</w:t>
      </w:r>
    </w:p>
    <w:p w14:paraId="6E417167" w14:textId="3FE8E015" w:rsidR="0096028F" w:rsidRPr="002804F9" w:rsidRDefault="0096028F" w:rsidP="0096028F">
      <w:pPr>
        <w:spacing w:after="236"/>
        <w:ind w:left="720" w:firstLine="720"/>
        <w:rPr>
          <w:rFonts w:ascii="Comic Sans MS" w:eastAsia="Cambria" w:hAnsi="Comic Sans MS" w:cs="Calibri"/>
          <w:b/>
        </w:rPr>
      </w:pPr>
    </w:p>
    <w:p w14:paraId="5D862D65" w14:textId="77777777" w:rsidR="002804F9" w:rsidRPr="001E1652" w:rsidRDefault="002804F9" w:rsidP="002804F9">
      <w:pPr>
        <w:spacing w:after="120"/>
        <w:ind w:firstLine="720"/>
        <w:jc w:val="both"/>
      </w:pPr>
      <w:r w:rsidRPr="001E1652">
        <w:rPr>
          <w:rFonts w:ascii="Arial" w:hAnsi="Arial" w:cs="Arial"/>
        </w:rPr>
        <w:t xml:space="preserve">Αντιπροσωπεία της Ομοσπονδίας Γονέων Περιφέρειας Αττικής συναντήθηκε με τον Γραμματέα της Ειδικής Αγωγής </w:t>
      </w:r>
      <w:proofErr w:type="spellStart"/>
      <w:r w:rsidRPr="001E1652">
        <w:rPr>
          <w:rFonts w:ascii="Arial" w:hAnsi="Arial" w:cs="Arial"/>
        </w:rPr>
        <w:t>κ.Μπουσδούνη</w:t>
      </w:r>
      <w:proofErr w:type="spellEnd"/>
      <w:r w:rsidRPr="001E1652">
        <w:rPr>
          <w:rFonts w:ascii="Arial" w:hAnsi="Arial" w:cs="Arial"/>
        </w:rPr>
        <w:t xml:space="preserve"> προκειμένου να θέσει το σοβαρό ζήτημα που υπάρχει με την απαράδεκτη εγκύκλιο του Υπουργείου, που  υποχρεώνει τις οικογένειες να επιλέξουν, αν θα αιτηθούν σχολικό νοσηλευτή ή εκπαιδευτικό παράλληλης στήριξης για το παιδί τους.  Μία επιλογή που είναι αντεπιστημονική καθώς η κάθε ειδικότητα καλύπτει τελείως διαφορετικές ανάγκες του παιδιού, δηλαδή καλούν την οικογένεια να επιλέξει ανάμεσα στη διασφάλιση της ασφάλειας της ζωής των παιδιών τους ή στην παιδαγωγική στήριξη κατά την  εκπαιδευτική διαδικασία. </w:t>
      </w:r>
    </w:p>
    <w:p w14:paraId="7F88511B" w14:textId="77777777" w:rsidR="002804F9" w:rsidRPr="001E1652" w:rsidRDefault="002804F9" w:rsidP="002804F9">
      <w:pPr>
        <w:spacing w:after="120"/>
        <w:ind w:firstLine="720"/>
        <w:jc w:val="both"/>
      </w:pPr>
      <w:r w:rsidRPr="001E1652">
        <w:rPr>
          <w:rFonts w:ascii="Arial" w:hAnsi="Arial" w:cs="Arial"/>
        </w:rPr>
        <w:t>Η αντιπροσωπεία της Ομοσπονδίας έθεσε απαιτητικά την ανάγκη  απόσυρσης της απαράδεκτης εγκυκλίου, περιγράφοντας τις τραγικές καταστάσεις που έχουν δημιουργηθεί στα σχολεία και το Γολγοθά που τραβούν οι γονείς των παιδιών που έχουν ανάγκη και τις δύο ειδικότητες.</w:t>
      </w:r>
    </w:p>
    <w:p w14:paraId="2B9C7BB6" w14:textId="77777777" w:rsidR="002804F9" w:rsidRPr="001E1652" w:rsidRDefault="002804F9" w:rsidP="002804F9">
      <w:pPr>
        <w:spacing w:after="120"/>
        <w:ind w:firstLine="720"/>
        <w:jc w:val="both"/>
      </w:pPr>
      <w:r w:rsidRPr="001E1652">
        <w:rPr>
          <w:rFonts w:ascii="Arial" w:hAnsi="Arial" w:cs="Arial"/>
        </w:rPr>
        <w:t>Από την πλευρά του ο Γραμματέας Ειδικής Αγωγής δήλωσε αναρμόδιος δηλώνοντας ότι είναι θέμα πολιτικής απόφασης του Υπουργείου. Βέβαια δήλωσε ότι στόχος του Υπουργείου είναι να αποκτήσει μια μεγαλύτερη «σταθερότητα» η στήριξη της ειδικής αγωγής καλύπτοντας αυτήν την ανάγκη των παιδιών μέσω των τμημάτων ένταξης. Μάλιστα ανέφερε ότι ο θεσμός του τμήματος ένταξης και του εκπαιδευτικού παράλληλης στήριξης είναι διαστρεβλωμένος αφού, κατά τη άποψη του Υπουργείου,  ο εκπαιδευτικός παράλληλης στήριξης δεν μπορεί να έχει αναφορά μόνο σε ένα παιδί γιατί είναι «αντιπαιδαγωγικό», αλλά και ο εκπαιδευτικός τμήματος ένταξης πρέπει να λειτουργεί μέσα στην τάξη και όχι μόνο σε ξεχωριστό τμήμα ένταξης. Προμηνύοντας περαιτέρω περικοπές στις προσλήψεις εκπαιδευτικών στην Παράλληλη Στήριξη, σε βάρος των μαθητών που χρήζουν εξατομικευμένης παρέμβασης.</w:t>
      </w:r>
    </w:p>
    <w:p w14:paraId="2D42B52F" w14:textId="26EA191A" w:rsidR="002804F9" w:rsidRPr="001E1652" w:rsidRDefault="002804F9" w:rsidP="002804F9">
      <w:pPr>
        <w:spacing w:after="120"/>
        <w:ind w:firstLine="720"/>
        <w:jc w:val="both"/>
      </w:pPr>
      <w:r w:rsidRPr="001E1652">
        <w:rPr>
          <w:rFonts w:ascii="Arial" w:hAnsi="Arial" w:cs="Arial"/>
        </w:rPr>
        <w:t xml:space="preserve">Στη συνέχεια η αντιπροσωπεία της Ομοσπονδίας είχα συνάντηση με το συνεργάτη του Γραμματέα του Υπουργείου Παιδείας, κ. Παπακωνσταντίνου. Από την πλευρά του διατυπώθηκε η υπεράσπιση της διάταξης λέγοντας ότι «το κράτος δεν μπορεί να προβαίνει σε διπλές χορηγίες (!!!), οι οποίες είναι πρόβλημα, ότι πρέπει να υπάρχει μια </w:t>
      </w:r>
      <w:proofErr w:type="spellStart"/>
      <w:r w:rsidRPr="001E1652">
        <w:rPr>
          <w:rFonts w:ascii="Arial" w:hAnsi="Arial" w:cs="Arial"/>
        </w:rPr>
        <w:t>προτεραιοπο</w:t>
      </w:r>
      <w:r w:rsidR="00F940BC">
        <w:rPr>
          <w:rFonts w:ascii="Arial" w:hAnsi="Arial" w:cs="Arial"/>
        </w:rPr>
        <w:t>ί</w:t>
      </w:r>
      <w:r w:rsidRPr="001E1652">
        <w:rPr>
          <w:rFonts w:ascii="Arial" w:hAnsi="Arial" w:cs="Arial"/>
        </w:rPr>
        <w:t>ηση</w:t>
      </w:r>
      <w:proofErr w:type="spellEnd"/>
      <w:r w:rsidRPr="001E1652">
        <w:rPr>
          <w:rFonts w:ascii="Arial" w:hAnsi="Arial" w:cs="Arial"/>
        </w:rPr>
        <w:t xml:space="preserve"> στην κάλυψη των αναγκών και ότι οι γονείς παιδιών που χρήζουν και των δύο ειδικοτήτων μπορούν να καλυφθούν από διπλανά σχολεία». Απαντούν στους φορολογούμενους γονείς σαν να είμαστε επαίτες και μας κάνει εξυπηρέτηση η πολιτική ηγεσία του Υπουργείου Παιδείας!</w:t>
      </w:r>
    </w:p>
    <w:p w14:paraId="732D8B29" w14:textId="77777777" w:rsidR="002804F9" w:rsidRPr="001E1652" w:rsidRDefault="002804F9" w:rsidP="002804F9">
      <w:pPr>
        <w:spacing w:after="120"/>
        <w:ind w:firstLine="720"/>
        <w:jc w:val="both"/>
      </w:pPr>
      <w:r w:rsidRPr="001E1652">
        <w:rPr>
          <w:rFonts w:ascii="Arial" w:hAnsi="Arial" w:cs="Arial"/>
        </w:rPr>
        <w:t xml:space="preserve">Δυστυχώς το νέο νομοσχέδιο που ήρθε για διαβούλευση επιβεβαίωσε τους φόβους μας ότι η «λύση» που θα προκρίνει το Υπουργείο είναι ένας τεράστιος κόφτης τόσο στους εκπαιδευτικούς παράλληλης στήριξης όσο και στους σχολικούς νοσηλευτές, πάντα σε βάρος των μαθητών με ειδικές εκπαιδευτικές ή/και αναπηρίες, αφήνοντας τις σύνθετες, διαφοροποιημένες και εξατομικευμένες ανάγκες τους ακάλυπτες καθώς η στήριξή τους απαιτεί επιπλέον προσλήψεις, αύξηση της χρηματοδότησης. Πιο συγκεκριμένα, στο νομοσχέδιο που κατατέθηκε σε διαβούλευση προβλέπει ο σχολικός νοσηλευτής να έχει στην ευθύνη του δύο ή και περισσότερα σχολεία(!!) ή η πρόσληψη εκπαιδευτικού ειδικής, παράλληλης στήριξης,  για πολλούς μαθητές ταυτόχρονα, σε τάξεις που ο αριθμός των μαθητών είναι απαγορευτικός, καθώς το ανώτατο όριο προβλέπει τους 25!! </w:t>
      </w:r>
    </w:p>
    <w:p w14:paraId="3540A1DA" w14:textId="77777777" w:rsidR="002804F9" w:rsidRPr="001E1652" w:rsidRDefault="002804F9" w:rsidP="002804F9">
      <w:pPr>
        <w:spacing w:after="120"/>
        <w:ind w:firstLine="720"/>
        <w:jc w:val="both"/>
        <w:rPr>
          <w:rFonts w:ascii="Arial" w:hAnsi="Arial" w:cs="Arial"/>
        </w:rPr>
      </w:pPr>
    </w:p>
    <w:p w14:paraId="0B8DE8B6" w14:textId="77777777" w:rsidR="002804F9" w:rsidRPr="002804F9" w:rsidRDefault="002804F9" w:rsidP="002804F9">
      <w:pPr>
        <w:spacing w:after="120"/>
        <w:ind w:firstLine="720"/>
        <w:jc w:val="both"/>
      </w:pPr>
      <w:r w:rsidRPr="002804F9">
        <w:rPr>
          <w:rFonts w:ascii="Arial" w:hAnsi="Arial" w:cs="Arial"/>
        </w:rPr>
        <w:t xml:space="preserve">Επιστρέφεται ως απαράδεκτο το νομοσχέδιο και η εγκύκλιος που θυσιάζει τις ανάγκες των παιδιών μας, για να εξυπηρετηθούν οι δημοσιονομικοί στόχοι, κόφτες των μορφωτικών τους δικαιωμάτων. </w:t>
      </w:r>
    </w:p>
    <w:p w14:paraId="5E2550A7" w14:textId="77777777" w:rsidR="002804F9" w:rsidRPr="001E1652" w:rsidRDefault="002804F9" w:rsidP="002804F9">
      <w:pPr>
        <w:spacing w:after="120"/>
        <w:ind w:firstLine="720"/>
        <w:jc w:val="both"/>
      </w:pPr>
      <w:r w:rsidRPr="001E1652">
        <w:rPr>
          <w:rFonts w:ascii="Arial" w:hAnsi="Arial" w:cs="Arial"/>
        </w:rPr>
        <w:t xml:space="preserve">Ως Ομοσπονδία Γονέων Αττικής, οι Ενώσεις Γονέων και οι Σύλλογοι Γονέων θα αγωνιστούμε για να εμποδίσουμε τα σχέδια που ενταφιάζουν το μέλλον, και τις ανάγκες των παιδιών μας. Μέτρο διεκδίκησης αυτό που είναι σύγχρονο, επιστημονικό και αντιστοιχίζεται στις ιδιαίτερες, σύνθετες και απαιτητικές ανάγκες των παιδιών με αναπηρία ή/και ειδικές εκπαιδευτικές ανάγκες. </w:t>
      </w:r>
    </w:p>
    <w:p w14:paraId="5893FBE5" w14:textId="34E28DFA" w:rsidR="002804F9" w:rsidRPr="001E1652" w:rsidRDefault="002804F9" w:rsidP="002804F9">
      <w:pPr>
        <w:spacing w:after="120"/>
        <w:ind w:firstLine="720"/>
        <w:jc w:val="both"/>
      </w:pPr>
      <w:r w:rsidRPr="001E1652">
        <w:rPr>
          <w:rFonts w:ascii="Arial" w:hAnsi="Arial" w:cs="Arial"/>
        </w:rPr>
        <w:t>Θα μας βρουν μπροστά τους, οργανώνοντας τον αγώνα μας, την διεκδίκησή μας με βάση τις πραγματικές τους ανάγκες. Αυτό δε</w:t>
      </w:r>
      <w:r w:rsidR="00DF01FE">
        <w:rPr>
          <w:rFonts w:ascii="Arial" w:hAnsi="Arial" w:cs="Arial"/>
        </w:rPr>
        <w:t>ν</w:t>
      </w:r>
      <w:r w:rsidRPr="001E1652">
        <w:rPr>
          <w:rFonts w:ascii="Arial" w:hAnsi="Arial" w:cs="Arial"/>
        </w:rPr>
        <w:t xml:space="preserve"> το διαπραγματευόμαστε.</w:t>
      </w:r>
    </w:p>
    <w:p w14:paraId="703CE2DC" w14:textId="77777777" w:rsidR="002804F9" w:rsidRDefault="002804F9" w:rsidP="002804F9">
      <w:pPr>
        <w:spacing w:line="360" w:lineRule="auto"/>
        <w:ind w:firstLine="720"/>
        <w:jc w:val="right"/>
        <w:rPr>
          <w:rFonts w:ascii="Arial" w:hAnsi="Arial" w:cs="Arial"/>
          <w:color w:val="222222"/>
          <w:shd w:val="clear" w:color="auto" w:fill="FFFFFF"/>
        </w:rPr>
      </w:pPr>
    </w:p>
    <w:p w14:paraId="17736363" w14:textId="187EBAC5" w:rsidR="002804F9" w:rsidRDefault="002804F9" w:rsidP="002804F9">
      <w:pPr>
        <w:spacing w:line="360" w:lineRule="auto"/>
        <w:ind w:firstLine="720"/>
        <w:jc w:val="right"/>
        <w:rPr>
          <w:rFonts w:ascii="Arial" w:hAnsi="Arial" w:cs="Arial"/>
          <w:color w:val="222222"/>
          <w:shd w:val="clear" w:color="auto" w:fill="FFFFFF"/>
        </w:rPr>
      </w:pPr>
      <w:r>
        <w:rPr>
          <w:rFonts w:ascii="Arial" w:hAnsi="Arial" w:cs="Arial"/>
          <w:color w:val="222222"/>
          <w:shd w:val="clear" w:color="auto" w:fill="FFFFFF"/>
        </w:rPr>
        <w:t>21.</w:t>
      </w:r>
      <w:r>
        <w:rPr>
          <w:rFonts w:ascii="Arial" w:hAnsi="Arial" w:cs="Arial"/>
          <w:color w:val="222222"/>
          <w:shd w:val="clear" w:color="auto" w:fill="FFFFFF"/>
        </w:rPr>
        <w:t>07</w:t>
      </w:r>
      <w:r>
        <w:rPr>
          <w:rFonts w:ascii="Arial" w:hAnsi="Arial" w:cs="Arial"/>
          <w:color w:val="222222"/>
          <w:shd w:val="clear" w:color="auto" w:fill="FFFFFF"/>
        </w:rPr>
        <w:t>.2025</w:t>
      </w:r>
    </w:p>
    <w:p w14:paraId="40B8865C" w14:textId="77777777" w:rsidR="002804F9" w:rsidRDefault="002804F9" w:rsidP="002804F9">
      <w:pPr>
        <w:spacing w:after="120" w:line="360" w:lineRule="auto"/>
        <w:ind w:firstLine="720"/>
        <w:jc w:val="right"/>
        <w:rPr>
          <w:rFonts w:ascii="Arial" w:hAnsi="Arial" w:cs="Arial"/>
          <w:color w:val="222222"/>
          <w:shd w:val="clear" w:color="auto" w:fill="FFFFFF"/>
        </w:rPr>
      </w:pPr>
      <w:r>
        <w:rPr>
          <w:rFonts w:ascii="Arial" w:hAnsi="Arial" w:cs="Arial"/>
          <w:color w:val="222222"/>
          <w:shd w:val="clear" w:color="auto" w:fill="FFFFFF"/>
        </w:rPr>
        <w:t>Το ΔΣ</w:t>
      </w:r>
    </w:p>
    <w:p w14:paraId="5E1DAD5E" w14:textId="399851FC" w:rsidR="0096028F" w:rsidRPr="002804F9" w:rsidRDefault="0096028F" w:rsidP="002804F9">
      <w:pPr>
        <w:spacing w:after="236"/>
        <w:ind w:left="720" w:firstLine="720"/>
        <w:jc w:val="both"/>
        <w:rPr>
          <w:rFonts w:ascii="Comic Sans MS" w:eastAsia="Cambria" w:hAnsi="Comic Sans MS" w:cs="Calibri"/>
          <w:bCs/>
          <w:lang w:val="en-US"/>
        </w:rPr>
      </w:pPr>
    </w:p>
    <w:sectPr w:rsidR="0096028F" w:rsidRPr="002804F9" w:rsidSect="00395A3A">
      <w:pgSz w:w="11906" w:h="16838"/>
      <w:pgMar w:top="720" w:right="851" w:bottom="851"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291"/>
    <w:multiLevelType w:val="hybridMultilevel"/>
    <w:tmpl w:val="BAE67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950C14"/>
    <w:multiLevelType w:val="hybridMultilevel"/>
    <w:tmpl w:val="43FA217E"/>
    <w:lvl w:ilvl="0" w:tplc="AF50FC4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55957DC7"/>
    <w:multiLevelType w:val="hybridMultilevel"/>
    <w:tmpl w:val="09A69C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7402627">
    <w:abstractNumId w:val="1"/>
  </w:num>
  <w:num w:numId="2" w16cid:durableId="1397822131">
    <w:abstractNumId w:val="0"/>
  </w:num>
  <w:num w:numId="3" w16cid:durableId="189511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BA"/>
    <w:rsid w:val="000B22BE"/>
    <w:rsid w:val="001A4C9F"/>
    <w:rsid w:val="002804F9"/>
    <w:rsid w:val="00395A3A"/>
    <w:rsid w:val="004D1699"/>
    <w:rsid w:val="00506AC9"/>
    <w:rsid w:val="00564430"/>
    <w:rsid w:val="005B28BA"/>
    <w:rsid w:val="007164B6"/>
    <w:rsid w:val="00784A0C"/>
    <w:rsid w:val="008638C0"/>
    <w:rsid w:val="00863E1B"/>
    <w:rsid w:val="00872664"/>
    <w:rsid w:val="00942069"/>
    <w:rsid w:val="0096028F"/>
    <w:rsid w:val="009E0A6F"/>
    <w:rsid w:val="00B000A7"/>
    <w:rsid w:val="00C76200"/>
    <w:rsid w:val="00D81E9E"/>
    <w:rsid w:val="00DF01FE"/>
    <w:rsid w:val="00F309A1"/>
    <w:rsid w:val="00F940BC"/>
    <w:rsid w:val="00FB5D55"/>
    <w:rsid w:val="00FD507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1174"/>
  <w15:chartTrackingRefBased/>
  <w15:docId w15:val="{0A261B48-C274-44EE-A55B-B54FE8C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BA"/>
    <w:pPr>
      <w:suppressAutoHyphens/>
      <w:spacing w:after="0" w:line="240" w:lineRule="auto"/>
    </w:pPr>
    <w:rPr>
      <w:rFonts w:ascii="Times New Roman" w:eastAsia="Times New Roman" w:hAnsi="Times New Roman" w:cs="Times New Roman"/>
      <w:kern w:val="0"/>
      <w:sz w:val="24"/>
      <w:szCs w:val="24"/>
      <w:lang w:eastAsia="el-GR" w:bidi="ar-SA"/>
      <w14:ligatures w14:val="none"/>
    </w:rPr>
  </w:style>
  <w:style w:type="paragraph" w:styleId="Heading1">
    <w:name w:val="heading 1"/>
    <w:basedOn w:val="Normal"/>
    <w:next w:val="Normal"/>
    <w:link w:val="Heading1Char"/>
    <w:uiPriority w:val="9"/>
    <w:qFormat/>
    <w:rsid w:val="005B2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BA"/>
    <w:rPr>
      <w:rFonts w:eastAsiaTheme="majorEastAsia" w:cstheme="majorBidi"/>
      <w:color w:val="272727" w:themeColor="text1" w:themeTint="D8"/>
    </w:rPr>
  </w:style>
  <w:style w:type="paragraph" w:styleId="Title">
    <w:name w:val="Title"/>
    <w:basedOn w:val="Normal"/>
    <w:next w:val="Normal"/>
    <w:link w:val="TitleChar"/>
    <w:uiPriority w:val="10"/>
    <w:qFormat/>
    <w:rsid w:val="005B28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BA"/>
    <w:pPr>
      <w:spacing w:before="160"/>
      <w:jc w:val="center"/>
    </w:pPr>
    <w:rPr>
      <w:i/>
      <w:iCs/>
      <w:color w:val="404040" w:themeColor="text1" w:themeTint="BF"/>
    </w:rPr>
  </w:style>
  <w:style w:type="character" w:customStyle="1" w:styleId="QuoteChar">
    <w:name w:val="Quote Char"/>
    <w:basedOn w:val="DefaultParagraphFont"/>
    <w:link w:val="Quote"/>
    <w:uiPriority w:val="29"/>
    <w:rsid w:val="005B28BA"/>
    <w:rPr>
      <w:i/>
      <w:iCs/>
      <w:color w:val="404040" w:themeColor="text1" w:themeTint="BF"/>
    </w:rPr>
  </w:style>
  <w:style w:type="paragraph" w:styleId="ListParagraph">
    <w:name w:val="List Paragraph"/>
    <w:basedOn w:val="Normal"/>
    <w:uiPriority w:val="34"/>
    <w:qFormat/>
    <w:rsid w:val="005B28BA"/>
    <w:pPr>
      <w:ind w:left="720"/>
      <w:contextualSpacing/>
    </w:pPr>
  </w:style>
  <w:style w:type="character" w:styleId="IntenseEmphasis">
    <w:name w:val="Intense Emphasis"/>
    <w:basedOn w:val="DefaultParagraphFont"/>
    <w:uiPriority w:val="21"/>
    <w:qFormat/>
    <w:rsid w:val="005B28BA"/>
    <w:rPr>
      <w:i/>
      <w:iCs/>
      <w:color w:val="0F4761" w:themeColor="accent1" w:themeShade="BF"/>
    </w:rPr>
  </w:style>
  <w:style w:type="paragraph" w:styleId="IntenseQuote">
    <w:name w:val="Intense Quote"/>
    <w:basedOn w:val="Normal"/>
    <w:next w:val="Normal"/>
    <w:link w:val="IntenseQuoteChar"/>
    <w:uiPriority w:val="30"/>
    <w:qFormat/>
    <w:rsid w:val="005B2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BA"/>
    <w:rPr>
      <w:i/>
      <w:iCs/>
      <w:color w:val="0F4761" w:themeColor="accent1" w:themeShade="BF"/>
    </w:rPr>
  </w:style>
  <w:style w:type="character" w:styleId="IntenseReference">
    <w:name w:val="Intense Reference"/>
    <w:basedOn w:val="DefaultParagraphFont"/>
    <w:uiPriority w:val="32"/>
    <w:qFormat/>
    <w:rsid w:val="005B28BA"/>
    <w:rPr>
      <w:b/>
      <w:bCs/>
      <w:smallCaps/>
      <w:color w:val="0F4761" w:themeColor="accent1" w:themeShade="BF"/>
      <w:spacing w:val="5"/>
    </w:rPr>
  </w:style>
  <w:style w:type="character" w:styleId="Hyperlink">
    <w:name w:val="Hyperlink"/>
    <w:rsid w:val="005B28BA"/>
    <w:rPr>
      <w:color w:val="0000FF"/>
      <w:u w:val="single"/>
    </w:rPr>
  </w:style>
  <w:style w:type="paragraph" w:styleId="NormalWeb">
    <w:name w:val="Normal (Web)"/>
    <w:basedOn w:val="Normal"/>
    <w:uiPriority w:val="99"/>
    <w:qFormat/>
    <w:rsid w:val="005B28BA"/>
    <w:pPr>
      <w:spacing w:beforeAutospacing="1" w:afterAutospacing="1"/>
    </w:pPr>
  </w:style>
  <w:style w:type="character" w:styleId="UnresolvedMention">
    <w:name w:val="Unresolved Mention"/>
    <w:basedOn w:val="DefaultParagraphFont"/>
    <w:uiPriority w:val="99"/>
    <w:semiHidden/>
    <w:unhideWhenUsed/>
    <w:rsid w:val="00C76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osp.goneon.attikis@gmail.com" TargetMode="External"/><Relationship Id="rId5" Type="http://schemas.openxmlformats.org/officeDocument/2006/relationships/hyperlink" Target="http://www.goneis.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659</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Efthymios Bikas</dc:creator>
  <cp:keywords/>
  <dc:description/>
  <cp:lastModifiedBy>Bikas Efthimios</cp:lastModifiedBy>
  <cp:revision>3</cp:revision>
  <cp:lastPrinted>2025-07-11T09:48:00Z</cp:lastPrinted>
  <dcterms:created xsi:type="dcterms:W3CDTF">2025-07-21T08:46:00Z</dcterms:created>
  <dcterms:modified xsi:type="dcterms:W3CDTF">2025-07-21T08:47:00Z</dcterms:modified>
</cp:coreProperties>
</file>